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47C3D" w14:textId="77777777" w:rsidR="00082E46" w:rsidRPr="00082E46" w:rsidRDefault="00082E46" w:rsidP="00150B48">
      <w:pPr>
        <w:pStyle w:val="BodyCopyStyle"/>
      </w:pPr>
    </w:p>
    <w:p w14:paraId="5E6F0953" w14:textId="77777777" w:rsidR="007D1A75" w:rsidRDefault="007D1A75" w:rsidP="00150B48">
      <w:pPr>
        <w:pStyle w:val="BodyCopyStyle"/>
      </w:pPr>
    </w:p>
    <w:p w14:paraId="64C594D5" w14:textId="77777777" w:rsidR="007D1A75" w:rsidRDefault="007D1A75" w:rsidP="00150B48">
      <w:pPr>
        <w:pStyle w:val="BodyCopyStyle"/>
      </w:pPr>
    </w:p>
    <w:p w14:paraId="0AEBADDD" w14:textId="77777777" w:rsidR="007D1A75" w:rsidRDefault="007D1A75" w:rsidP="00150B48">
      <w:pPr>
        <w:pStyle w:val="BodyCopyStyle"/>
      </w:pPr>
    </w:p>
    <w:p w14:paraId="0E799BC7" w14:textId="77777777" w:rsidR="007D1A75" w:rsidRDefault="007D1A75" w:rsidP="00150B48">
      <w:pPr>
        <w:pStyle w:val="BodyCopyStyle"/>
      </w:pPr>
    </w:p>
    <w:p w14:paraId="6A59E660" w14:textId="77777777" w:rsidR="007D1A75" w:rsidRDefault="007D1A75" w:rsidP="007D1A75">
      <w:pPr>
        <w:pStyle w:val="BodyCopyStyle"/>
        <w:tabs>
          <w:tab w:val="left" w:pos="1418"/>
        </w:tabs>
      </w:pPr>
      <w:r>
        <w:tab/>
      </w:r>
    </w:p>
    <w:p w14:paraId="15E7DCD9" w14:textId="77777777" w:rsidR="007D1A75" w:rsidRDefault="007D1A75" w:rsidP="007D1A75">
      <w:pPr>
        <w:pStyle w:val="BodyCopyStyle"/>
        <w:tabs>
          <w:tab w:val="left" w:pos="1418"/>
        </w:tabs>
      </w:pPr>
    </w:p>
    <w:p w14:paraId="7B1040DA" w14:textId="77777777" w:rsidR="007D1A75" w:rsidRDefault="007D1A75" w:rsidP="007D1A75">
      <w:pPr>
        <w:pStyle w:val="BodyCopyStyle"/>
        <w:tabs>
          <w:tab w:val="left" w:pos="1418"/>
        </w:tabs>
      </w:pPr>
    </w:p>
    <w:p w14:paraId="3994EB19" w14:textId="62D15D36" w:rsidR="007D1A75" w:rsidRDefault="00E14379" w:rsidP="007D1A75">
      <w:pPr>
        <w:pStyle w:val="BodyCopyStyle"/>
        <w:tabs>
          <w:tab w:val="left" w:pos="1418"/>
        </w:tabs>
      </w:pPr>
      <w:r>
        <w:rPr>
          <w:noProof/>
        </w:rPr>
        <mc:AlternateContent>
          <mc:Choice Requires="wps">
            <w:drawing>
              <wp:anchor distT="0" distB="0" distL="114300" distR="114300" simplePos="0" relativeHeight="251659264" behindDoc="0" locked="0" layoutInCell="1" allowOverlap="1" wp14:anchorId="48BC4C6C" wp14:editId="1A137CDF">
                <wp:simplePos x="0" y="0"/>
                <wp:positionH relativeFrom="column">
                  <wp:posOffset>259080</wp:posOffset>
                </wp:positionH>
                <wp:positionV relativeFrom="paragraph">
                  <wp:posOffset>227965</wp:posOffset>
                </wp:positionV>
                <wp:extent cx="5760720" cy="5253990"/>
                <wp:effectExtent l="0" t="0" r="0" b="3810"/>
                <wp:wrapSquare wrapText="bothSides"/>
                <wp:docPr id="1" name="Text Box 1"/>
                <wp:cNvGraphicFramePr/>
                <a:graphic xmlns:a="http://schemas.openxmlformats.org/drawingml/2006/main">
                  <a:graphicData uri="http://schemas.microsoft.com/office/word/2010/wordprocessingShape">
                    <wps:wsp>
                      <wps:cNvSpPr txBox="1"/>
                      <wps:spPr>
                        <a:xfrm>
                          <a:off x="0" y="0"/>
                          <a:ext cx="5760720" cy="525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F9CACC" w14:textId="0DF66487" w:rsidR="00E14379" w:rsidRPr="00E14379" w:rsidRDefault="00E14379" w:rsidP="00E14379">
                            <w:pPr>
                              <w:pStyle w:val="CoverSubtitleStyle"/>
                              <w:spacing w:line="240" w:lineRule="auto"/>
                              <w:rPr>
                                <w:rFonts w:ascii="Titillium Web SemiBold" w:hAnsi="Titillium Web SemiBold"/>
                                <w:sz w:val="96"/>
                                <w:szCs w:val="96"/>
                              </w:rPr>
                            </w:pPr>
                            <w:r w:rsidRPr="00E14379">
                              <w:rPr>
                                <w:rFonts w:ascii="Titillium Web SemiBold" w:hAnsi="Titillium Web SemiBold"/>
                                <w:sz w:val="96"/>
                                <w:szCs w:val="96"/>
                              </w:rPr>
                              <w:t>Ozone Treatment Services</w:t>
                            </w:r>
                          </w:p>
                          <w:p w14:paraId="114B0DA7" w14:textId="720FFA14" w:rsidR="00A91B8B" w:rsidRPr="007D1A75" w:rsidRDefault="00281F0C" w:rsidP="002A1B96">
                            <w:pPr>
                              <w:pStyle w:val="CoverSubtitleStyle"/>
                            </w:pPr>
                            <w:r>
                              <w:t>Advanced Supply Chain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C4C6C" id="_x0000_t202" coordsize="21600,21600" o:spt="202" path="m,l,21600r21600,l21600,xe">
                <v:stroke joinstyle="miter"/>
                <v:path gradientshapeok="t" o:connecttype="rect"/>
              </v:shapetype>
              <v:shape id="Text Box 1" o:spid="_x0000_s1026" type="#_x0000_t202" style="position:absolute;margin-left:20.4pt;margin-top:17.95pt;width:453.6pt;height:41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" filled="f" stroked="f">
                <v:textbox>
                  <w:txbxContent>
                    <w:p w14:paraId="69F9CACC" w14:textId="0DF66487" w:rsidR="00E14379" w:rsidRPr="00E14379" w:rsidRDefault="00E14379" w:rsidP="00E14379">
                      <w:pPr>
                        <w:pStyle w:val="CoverSubtitleStyle"/>
                        <w:spacing w:line="240" w:lineRule="auto"/>
                        <w:rPr>
                          <w:rFonts w:ascii="Titillium Web SemiBold" w:hAnsi="Titillium Web SemiBold"/>
                          <w:sz w:val="96"/>
                          <w:szCs w:val="96"/>
                        </w:rPr>
                      </w:pPr>
                      <w:r w:rsidRPr="00E14379">
                        <w:rPr>
                          <w:rFonts w:ascii="Titillium Web SemiBold" w:hAnsi="Titillium Web SemiBold"/>
                          <w:sz w:val="96"/>
                          <w:szCs w:val="96"/>
                        </w:rPr>
                        <w:t>Ozone Treatment Services</w:t>
                      </w:r>
                    </w:p>
                    <w:p w14:paraId="114B0DA7" w14:textId="720FFA14" w:rsidR="00A91B8B" w:rsidRPr="007D1A75" w:rsidRDefault="00281F0C" w:rsidP="002A1B96">
                      <w:pPr>
                        <w:pStyle w:val="CoverSubtitleStyle"/>
                      </w:pPr>
                      <w:r>
                        <w:t>Advanced Supply Chain Group</w:t>
                      </w:r>
                    </w:p>
                  </w:txbxContent>
                </v:textbox>
                <w10:wrap type="square"/>
              </v:shape>
            </w:pict>
          </mc:Fallback>
        </mc:AlternateContent>
      </w:r>
    </w:p>
    <w:p w14:paraId="210BFA52" w14:textId="75E4BA70" w:rsidR="007D1A75" w:rsidRDefault="007D1A75" w:rsidP="007D1A75">
      <w:pPr>
        <w:pStyle w:val="BodyCopyStyle"/>
        <w:tabs>
          <w:tab w:val="left" w:pos="1418"/>
        </w:tabs>
      </w:pPr>
    </w:p>
    <w:p w14:paraId="638EE644" w14:textId="77777777" w:rsidR="007D1A75" w:rsidRDefault="007D1A75" w:rsidP="00150B48">
      <w:pPr>
        <w:pStyle w:val="BodyCopyStyle"/>
      </w:pPr>
    </w:p>
    <w:p w14:paraId="7C24ADAB" w14:textId="21E1DF8F" w:rsidR="007D1A75" w:rsidRDefault="007D1A75" w:rsidP="00150B48">
      <w:pPr>
        <w:pStyle w:val="BodyCopyStyle"/>
      </w:pPr>
    </w:p>
    <w:p w14:paraId="262779B3" w14:textId="5A6665DD" w:rsidR="007D1A75" w:rsidRDefault="007D1A75" w:rsidP="00150B48">
      <w:pPr>
        <w:pStyle w:val="BodyCopyStyle"/>
      </w:pPr>
    </w:p>
    <w:p w14:paraId="5FC24EA2" w14:textId="53593C37" w:rsidR="00450F94" w:rsidRDefault="00450F94" w:rsidP="00450F94">
      <w:pPr>
        <w:tabs>
          <w:tab w:val="left" w:pos="7613"/>
        </w:tabs>
        <w:spacing w:before="100" w:after="200" w:line="276" w:lineRule="auto"/>
        <w:jc w:val="both"/>
        <w:rPr>
          <w:rFonts w:asciiTheme="majorHAnsi" w:eastAsia="Times New Roman" w:hAnsiTheme="majorHAnsi" w:cstheme="majorHAnsi"/>
          <w:sz w:val="22"/>
          <w:szCs w:val="22"/>
          <w:lang w:val="en-US"/>
        </w:rPr>
      </w:pPr>
    </w:p>
    <w:p w14:paraId="2D154A63" w14:textId="77777777" w:rsidR="00BD77D2" w:rsidRPr="005A79EE" w:rsidRDefault="00BD77D2" w:rsidP="00696D4C">
      <w:pPr>
        <w:pStyle w:val="HEADING"/>
      </w:pPr>
      <w:r w:rsidRPr="005A79EE">
        <w:t>INTRODUCTION</w:t>
      </w:r>
    </w:p>
    <w:p w14:paraId="24D370D6" w14:textId="117765DA" w:rsidR="00BD77D2" w:rsidRPr="005A79EE" w:rsidRDefault="00BD77D2" w:rsidP="00373EF5">
      <w:pPr>
        <w:pStyle w:val="SUBHEADING"/>
      </w:pPr>
      <w:r w:rsidRPr="005A79EE">
        <w:t xml:space="preserve">Sometimes shipments can arrive contaminated, leading to large claims, stock write-offs and a range of commercial issues for manufacturers, </w:t>
      </w:r>
      <w:proofErr w:type="gramStart"/>
      <w:r w:rsidRPr="005A79EE">
        <w:t>suppliers</w:t>
      </w:r>
      <w:proofErr w:type="gramEnd"/>
      <w:r w:rsidRPr="005A79EE">
        <w:t xml:space="preserve"> and retailers.</w:t>
      </w:r>
    </w:p>
    <w:p w14:paraId="5E9C9669" w14:textId="77777777" w:rsidR="00BD77D2" w:rsidRPr="00696D4C" w:rsidRDefault="00BD77D2" w:rsidP="00373EF5">
      <w:pPr>
        <w:tabs>
          <w:tab w:val="left" w:pos="8400"/>
        </w:tabs>
        <w:spacing w:after="120"/>
        <w:rPr>
          <w:rFonts w:ascii="Calibri Light" w:eastAsia="Times New Roman" w:hAnsi="Calibri Light" w:cs="Calibri Light"/>
          <w:color w:val="1D1D1B" w:themeColor="accent6"/>
          <w:sz w:val="22"/>
          <w:szCs w:val="22"/>
          <w:lang w:val="en-US"/>
        </w:rPr>
      </w:pPr>
      <w:r w:rsidRPr="004329F0">
        <w:rPr>
          <w:rStyle w:val="BODYChar"/>
          <w:rFonts w:eastAsiaTheme="minorEastAsia"/>
          <w:lang w:val="en-US"/>
        </w:rPr>
        <w:t>There is however, a fast and cost-effective solution available for consignments contaminated due to</w:t>
      </w:r>
      <w:r w:rsidRPr="00696D4C">
        <w:rPr>
          <w:rFonts w:ascii="Calibri Light" w:eastAsia="Times New Roman" w:hAnsi="Calibri Light" w:cs="Calibri Light"/>
          <w:color w:val="1D1D1B" w:themeColor="accent6"/>
          <w:sz w:val="22"/>
          <w:szCs w:val="22"/>
          <w:lang w:val="en-US"/>
        </w:rPr>
        <w:t>:</w:t>
      </w:r>
    </w:p>
    <w:p w14:paraId="38431DBA" w14:textId="33FB4471" w:rsidR="00BD77D2" w:rsidRPr="00696D4C" w:rsidRDefault="00BD77D2" w:rsidP="00F6684E">
      <w:pPr>
        <w:pStyle w:val="BULLETS"/>
      </w:pPr>
      <w:r w:rsidRPr="00696D4C">
        <w:t>Mould and damp</w:t>
      </w:r>
    </w:p>
    <w:p w14:paraId="01D82B69" w14:textId="6DE52BBB" w:rsidR="00BD77D2" w:rsidRPr="00696D4C" w:rsidRDefault="00BD77D2" w:rsidP="00F6684E">
      <w:pPr>
        <w:pStyle w:val="BULLETS"/>
      </w:pPr>
      <w:r w:rsidRPr="00696D4C">
        <w:t>Odour</w:t>
      </w:r>
    </w:p>
    <w:p w14:paraId="5D060F85" w14:textId="1CAAF6FD" w:rsidR="00BD77D2" w:rsidRPr="00696D4C" w:rsidRDefault="00BD77D2" w:rsidP="00F6684E">
      <w:pPr>
        <w:pStyle w:val="BULLETS"/>
      </w:pPr>
      <w:r w:rsidRPr="00696D4C">
        <w:t>Smoke damage</w:t>
      </w:r>
    </w:p>
    <w:p w14:paraId="4C8E39E2" w14:textId="433B7B6C" w:rsidR="00BD77D2" w:rsidRPr="00696D4C" w:rsidRDefault="00BD77D2" w:rsidP="00F6684E">
      <w:pPr>
        <w:pStyle w:val="BULLETS"/>
      </w:pPr>
      <w:r w:rsidRPr="00696D4C">
        <w:t>Migrant activity</w:t>
      </w:r>
    </w:p>
    <w:p w14:paraId="1F39EBE3" w14:textId="2431FBFF" w:rsidR="00492318" w:rsidRPr="00696D4C" w:rsidRDefault="00BD77D2" w:rsidP="00492318">
      <w:pPr>
        <w:pStyle w:val="BULLETS"/>
      </w:pPr>
      <w:r w:rsidRPr="00696D4C">
        <w:t>Insect infestation</w:t>
      </w:r>
    </w:p>
    <w:p w14:paraId="0ECAF770" w14:textId="2156BCB9" w:rsidR="00BD77D2" w:rsidRPr="00696D4C" w:rsidRDefault="00BD77D2" w:rsidP="00492318">
      <w:pPr>
        <w:pStyle w:val="BODY"/>
        <w:spacing w:before="240"/>
      </w:pPr>
      <w:r w:rsidRPr="00696D4C">
        <w:t>Our ozone treatment service restores products to their original condition by:</w:t>
      </w:r>
    </w:p>
    <w:p w14:paraId="1B834C5F" w14:textId="4C8DB410" w:rsidR="00BD77D2" w:rsidRPr="00696D4C" w:rsidRDefault="00BD77D2" w:rsidP="00F6684E">
      <w:pPr>
        <w:pStyle w:val="BULLETS"/>
      </w:pPr>
      <w:r w:rsidRPr="00696D4C">
        <w:t>Neutralising odour</w:t>
      </w:r>
    </w:p>
    <w:p w14:paraId="17159355" w14:textId="72725AB6" w:rsidR="00BD77D2" w:rsidRPr="00696D4C" w:rsidRDefault="00BD77D2" w:rsidP="00F6684E">
      <w:pPr>
        <w:pStyle w:val="BULLETS"/>
      </w:pPr>
      <w:r w:rsidRPr="00696D4C">
        <w:t>Inactivating mould</w:t>
      </w:r>
    </w:p>
    <w:p w14:paraId="77D0C8CD" w14:textId="7A58D8E3" w:rsidR="00BD77D2" w:rsidRPr="00BD1F40" w:rsidRDefault="00BD77D2" w:rsidP="00BD77D2">
      <w:pPr>
        <w:pStyle w:val="BULLETS"/>
      </w:pPr>
      <w:r w:rsidRPr="00696D4C">
        <w:t>Improving biological safety</w:t>
      </w:r>
    </w:p>
    <w:p w14:paraId="3F6C3526" w14:textId="77777777" w:rsidR="00D84CAB" w:rsidRPr="00BD77D2" w:rsidRDefault="00D84CAB" w:rsidP="00BD77D2">
      <w:pPr>
        <w:tabs>
          <w:tab w:val="left" w:pos="8400"/>
        </w:tabs>
        <w:rPr>
          <w:rFonts w:asciiTheme="majorHAnsi" w:eastAsia="Times New Roman" w:hAnsiTheme="majorHAnsi" w:cstheme="majorHAnsi"/>
          <w:sz w:val="22"/>
          <w:szCs w:val="22"/>
          <w:lang w:val="en-US"/>
        </w:rPr>
      </w:pPr>
    </w:p>
    <w:p w14:paraId="1FB4536A" w14:textId="77777777" w:rsidR="00BD77D2" w:rsidRPr="00F76FCD" w:rsidRDefault="00BD77D2" w:rsidP="00F6684E">
      <w:pPr>
        <w:pStyle w:val="HEADING"/>
      </w:pPr>
      <w:r w:rsidRPr="00F76FCD">
        <w:t>ADVANTAGES</w:t>
      </w:r>
    </w:p>
    <w:p w14:paraId="293DB6CD" w14:textId="4363A16C" w:rsidR="00BD77D2" w:rsidRPr="00BD77D2" w:rsidRDefault="00BD77D2" w:rsidP="00F6684E">
      <w:pPr>
        <w:pStyle w:val="BULLETS"/>
      </w:pPr>
      <w:r w:rsidRPr="00F76FCD">
        <w:t xml:space="preserve">Products can </w:t>
      </w:r>
      <w:proofErr w:type="gramStart"/>
      <w:r w:rsidRPr="00F76FCD">
        <w:t>be restored</w:t>
      </w:r>
      <w:proofErr w:type="gramEnd"/>
      <w:r w:rsidRPr="00F76FCD">
        <w:t xml:space="preserve"> at a fraction of the product cost</w:t>
      </w:r>
    </w:p>
    <w:p w14:paraId="2B008F08" w14:textId="37A13DA7" w:rsidR="00BD77D2" w:rsidRPr="00BD77D2" w:rsidRDefault="00BD77D2" w:rsidP="00F6684E">
      <w:pPr>
        <w:pStyle w:val="BULLETS"/>
      </w:pPr>
      <w:r w:rsidRPr="00F76FCD">
        <w:t xml:space="preserve">Large commercial volumes can </w:t>
      </w:r>
      <w:proofErr w:type="gramStart"/>
      <w:r w:rsidRPr="00F76FCD">
        <w:t>be treated</w:t>
      </w:r>
      <w:proofErr w:type="gramEnd"/>
      <w:r w:rsidRPr="00F76FCD">
        <w:t xml:space="preserve"> quickly</w:t>
      </w:r>
    </w:p>
    <w:p w14:paraId="6051B39D" w14:textId="6023A8F6" w:rsidR="00BD77D2" w:rsidRPr="00BD77D2" w:rsidRDefault="00BD77D2" w:rsidP="00F6684E">
      <w:pPr>
        <w:pStyle w:val="BULLETS"/>
      </w:pPr>
      <w:r w:rsidRPr="00F76FCD">
        <w:t>Dry process leaving no chemical residue</w:t>
      </w:r>
    </w:p>
    <w:p w14:paraId="5D1700DB" w14:textId="2F7E4F37" w:rsidR="00BD77D2" w:rsidRPr="00BD77D2" w:rsidRDefault="00BD77D2" w:rsidP="00F6684E">
      <w:pPr>
        <w:pStyle w:val="BULLETS"/>
      </w:pPr>
      <w:r w:rsidRPr="00F76FCD">
        <w:t>No colourfast or shrinkage issues</w:t>
      </w:r>
    </w:p>
    <w:p w14:paraId="545237A8" w14:textId="54B97918" w:rsidR="00BD77D2" w:rsidRPr="00BD77D2" w:rsidRDefault="00BD77D2" w:rsidP="00F6684E">
      <w:pPr>
        <w:pStyle w:val="BULLETS"/>
      </w:pPr>
      <w:r w:rsidRPr="00F76FCD">
        <w:t xml:space="preserve">Tags and labels </w:t>
      </w:r>
      <w:proofErr w:type="gramStart"/>
      <w:r w:rsidRPr="00F76FCD">
        <w:t>are also treated</w:t>
      </w:r>
      <w:proofErr w:type="gramEnd"/>
      <w:r w:rsidRPr="00F76FCD">
        <w:t xml:space="preserve"> and can remain on the product</w:t>
      </w:r>
    </w:p>
    <w:p w14:paraId="0E9747D7" w14:textId="3AC722AE" w:rsidR="00BD77D2" w:rsidRPr="00BD77D2" w:rsidRDefault="00BD77D2" w:rsidP="00F6684E">
      <w:pPr>
        <w:pStyle w:val="BULLETS"/>
      </w:pPr>
      <w:r w:rsidRPr="00F76FCD">
        <w:t xml:space="preserve">Product boxes and outer cartons can be treated, </w:t>
      </w:r>
      <w:proofErr w:type="gramStart"/>
      <w:r w:rsidRPr="00F76FCD">
        <w:t>saved</w:t>
      </w:r>
      <w:proofErr w:type="gramEnd"/>
      <w:r w:rsidRPr="00F76FCD">
        <w:t xml:space="preserve"> and reused</w:t>
      </w:r>
    </w:p>
    <w:p w14:paraId="4B2A323A" w14:textId="16BA2315" w:rsidR="00171075" w:rsidRDefault="00BD77D2" w:rsidP="00F6684E">
      <w:pPr>
        <w:pStyle w:val="BULLETS"/>
      </w:pPr>
      <w:r w:rsidRPr="00F76FCD">
        <w:t xml:space="preserve">Restoring products ensures that they remain within the supply chain and reach their </w:t>
      </w:r>
      <w:r w:rsidR="00D84CAB">
        <w:br/>
      </w:r>
      <w:r w:rsidRPr="00F76FCD">
        <w:t>end destination within the selling window, thus minimising damages for all concerned</w:t>
      </w:r>
      <w:r w:rsidR="00171075" w:rsidRPr="00F76FCD">
        <w:tab/>
      </w:r>
    </w:p>
    <w:p w14:paraId="0AB146AD" w14:textId="61BE7808" w:rsidR="00E807B2" w:rsidRDefault="00E807B2" w:rsidP="00FD22B7">
      <w:pPr>
        <w:pStyle w:val="HEADING"/>
      </w:pPr>
    </w:p>
    <w:p w14:paraId="630FC63D" w14:textId="77777777" w:rsidR="005848B4" w:rsidRDefault="005848B4" w:rsidP="00FD22B7">
      <w:pPr>
        <w:pStyle w:val="HEADING"/>
      </w:pPr>
    </w:p>
    <w:p w14:paraId="33A2991E" w14:textId="1973DD47" w:rsidR="00E807B2" w:rsidRDefault="00E807B2" w:rsidP="00FD22B7">
      <w:pPr>
        <w:pStyle w:val="HEADING"/>
      </w:pPr>
      <w:r>
        <w:rPr>
          <w:noProof/>
        </w:rPr>
        <w:drawing>
          <wp:anchor distT="0" distB="0" distL="0" distR="0" simplePos="0" relativeHeight="251661312" behindDoc="0" locked="0" layoutInCell="1" allowOverlap="1" wp14:anchorId="40813932" wp14:editId="0CFCB2EE">
            <wp:simplePos x="0" y="0"/>
            <wp:positionH relativeFrom="margin">
              <wp:align>right</wp:align>
            </wp:positionH>
            <wp:positionV relativeFrom="paragraph">
              <wp:posOffset>536</wp:posOffset>
            </wp:positionV>
            <wp:extent cx="6127115" cy="1431925"/>
            <wp:effectExtent l="0" t="0" r="6985" b="0"/>
            <wp:wrapTopAndBottom/>
            <wp:docPr id="18" name="image2.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picture containing text&#10;&#10;Description automatically generated"/>
                    <pic:cNvPicPr/>
                  </pic:nvPicPr>
                  <pic:blipFill>
                    <a:blip r:embed="rId11" cstate="print"/>
                    <a:stretch>
                      <a:fillRect/>
                    </a:stretch>
                  </pic:blipFill>
                  <pic:spPr>
                    <a:xfrm>
                      <a:off x="0" y="0"/>
                      <a:ext cx="6127115" cy="1431925"/>
                    </a:xfrm>
                    <a:prstGeom prst="rect">
                      <a:avLst/>
                    </a:prstGeom>
                  </pic:spPr>
                </pic:pic>
              </a:graphicData>
            </a:graphic>
            <wp14:sizeRelH relativeFrom="margin">
              <wp14:pctWidth>0</wp14:pctWidth>
            </wp14:sizeRelH>
            <wp14:sizeRelV relativeFrom="margin">
              <wp14:pctHeight>0</wp14:pctHeight>
            </wp14:sizeRelV>
          </wp:anchor>
        </w:drawing>
      </w:r>
    </w:p>
    <w:p w14:paraId="262160B8" w14:textId="02BAA4F0" w:rsidR="00FD22B7" w:rsidRPr="005848B4" w:rsidRDefault="00FD22B7" w:rsidP="005848B4">
      <w:pPr>
        <w:pStyle w:val="HEADING"/>
      </w:pPr>
      <w:r w:rsidRPr="005848B4">
        <w:t>WHAT WE DO</w:t>
      </w:r>
    </w:p>
    <w:p w14:paraId="698846D6" w14:textId="301907B2" w:rsidR="00FD22B7" w:rsidRPr="00E807B2" w:rsidRDefault="00FD22B7" w:rsidP="00E807B2">
      <w:pPr>
        <w:pStyle w:val="SUBHEADING"/>
      </w:pPr>
      <w:r w:rsidRPr="00E807B2">
        <w:t>We provide a specialist service that restores contaminated product back to a pristine, saleable condition.</w:t>
      </w:r>
    </w:p>
    <w:p w14:paraId="5A92B1CE" w14:textId="730EFD40" w:rsidR="00FD22B7" w:rsidRPr="00492318" w:rsidRDefault="00FD22B7" w:rsidP="00492318">
      <w:pPr>
        <w:pStyle w:val="BODY"/>
      </w:pPr>
      <w:r w:rsidRPr="00492318">
        <w:t xml:space="preserve">Contaminated products </w:t>
      </w:r>
      <w:proofErr w:type="gramStart"/>
      <w:r w:rsidRPr="00492318">
        <w:t>are quarantined</w:t>
      </w:r>
      <w:proofErr w:type="gramEnd"/>
      <w:r w:rsidRPr="00492318">
        <w:t xml:space="preserve"> in our dedicated ozone facility where highly trained staff unpack, inspect and if required, clean and rectify each item. The product </w:t>
      </w:r>
      <w:proofErr w:type="gramStart"/>
      <w:r w:rsidRPr="00492318">
        <w:t>is then positioned</w:t>
      </w:r>
      <w:proofErr w:type="gramEnd"/>
      <w:r w:rsidRPr="00492318">
        <w:t xml:space="preserve"> ready for closely monitored, carefully controlled ozone exposure to sanitise the product and remove unwanted odours. Following ozone treatment, the product </w:t>
      </w:r>
      <w:proofErr w:type="gramStart"/>
      <w:r w:rsidRPr="00492318">
        <w:t>is repackaged</w:t>
      </w:r>
      <w:proofErr w:type="gramEnd"/>
      <w:r w:rsidRPr="00492318">
        <w:t xml:space="preserve"> to customer specifications and delivered to the required destination.</w:t>
      </w:r>
    </w:p>
    <w:p w14:paraId="48BC0334" w14:textId="77777777" w:rsidR="00FD22B7" w:rsidRDefault="00FD22B7" w:rsidP="00FD22B7">
      <w:pPr>
        <w:pStyle w:val="BODY"/>
      </w:pPr>
    </w:p>
    <w:p w14:paraId="6FD3B3C9" w14:textId="77777777" w:rsidR="00FD22B7" w:rsidRDefault="00FD22B7" w:rsidP="00E807B2">
      <w:pPr>
        <w:pStyle w:val="HEADING"/>
      </w:pPr>
      <w:r>
        <w:t>CAPACITY &amp; CAPABILITIES</w:t>
      </w:r>
    </w:p>
    <w:p w14:paraId="27A51451" w14:textId="77777777" w:rsidR="00FD22B7" w:rsidRDefault="00FD22B7" w:rsidP="00E807B2">
      <w:pPr>
        <w:pStyle w:val="SUBHEADING"/>
      </w:pPr>
      <w:r>
        <w:t xml:space="preserve">Product restoration is a labour intensive, complex technical process. Advanced Supply Chain Group has the necessary skills base and a scalable workforce ready to deal with peaks in demand for the service. Should product require any additional re-processing, </w:t>
      </w:r>
      <w:proofErr w:type="gramStart"/>
      <w:r>
        <w:t>all of</w:t>
      </w:r>
      <w:proofErr w:type="gramEnd"/>
      <w:r>
        <w:t xml:space="preserve"> our capabilities are readily available within the same facility.</w:t>
      </w:r>
    </w:p>
    <w:p w14:paraId="5D3B6E04" w14:textId="3749F406" w:rsidR="00492318" w:rsidRDefault="00FD22B7" w:rsidP="00492318">
      <w:pPr>
        <w:pStyle w:val="BODY"/>
      </w:pPr>
      <w:r w:rsidRPr="00492318">
        <w:t xml:space="preserve">We </w:t>
      </w:r>
      <w:proofErr w:type="gramStart"/>
      <w:r w:rsidRPr="00492318">
        <w:t>handle</w:t>
      </w:r>
      <w:proofErr w:type="gramEnd"/>
      <w:r w:rsidRPr="00492318">
        <w:t xml:space="preserve"> large commercial volumes of product</w:t>
      </w:r>
      <w:r w:rsidR="006130D9">
        <w:t xml:space="preserve"> </w:t>
      </w:r>
      <w:r w:rsidRPr="00492318">
        <w:t xml:space="preserve">per day. Our capacity is dictated by the size and type of product, by the nature of the problem itself and by the time-requirement for unpacking, inspecting, </w:t>
      </w:r>
      <w:proofErr w:type="gramStart"/>
      <w:r w:rsidRPr="00492318">
        <w:t>cleaning</w:t>
      </w:r>
      <w:proofErr w:type="gramEnd"/>
      <w:r w:rsidRPr="00492318">
        <w:t xml:space="preserve"> and repacking the product, so every case is unique. Customers </w:t>
      </w:r>
      <w:proofErr w:type="gramStart"/>
      <w:r w:rsidRPr="00492318">
        <w:t>are advised</w:t>
      </w:r>
      <w:proofErr w:type="gramEnd"/>
      <w:r w:rsidRPr="00492318">
        <w:t xml:space="preserve"> of lead times once samples have been received and assessed.</w:t>
      </w:r>
    </w:p>
    <w:p w14:paraId="26169381" w14:textId="53B093A4" w:rsidR="00D84CAB" w:rsidRDefault="00FD22B7" w:rsidP="00492318">
      <w:pPr>
        <w:pStyle w:val="BODY"/>
      </w:pPr>
      <w:r w:rsidRPr="00492318">
        <w:t xml:space="preserve">The service has </w:t>
      </w:r>
      <w:proofErr w:type="gramStart"/>
      <w:r w:rsidRPr="00492318">
        <w:t>been used</w:t>
      </w:r>
      <w:proofErr w:type="gramEnd"/>
      <w:r w:rsidRPr="00492318">
        <w:t xml:space="preserve"> successfully for the past 22 years</w:t>
      </w:r>
      <w:r w:rsidR="006130D9">
        <w:t xml:space="preserve"> and </w:t>
      </w:r>
      <w:r w:rsidRPr="00492318">
        <w:t>have successfully treated several million items, solving a wide range of problems found on consignments of clothing, footwear, accessories</w:t>
      </w:r>
      <w:r w:rsidR="006130D9">
        <w:t xml:space="preserve">, </w:t>
      </w:r>
      <w:r w:rsidRPr="00492318">
        <w:t>homeware</w:t>
      </w:r>
      <w:r w:rsidR="006130D9">
        <w:t>, and more</w:t>
      </w:r>
      <w:r w:rsidRPr="00492318">
        <w:t xml:space="preserve"> for </w:t>
      </w:r>
      <w:r w:rsidR="006130D9">
        <w:t>many of the UK’s most well-known brands and retailers</w:t>
      </w:r>
      <w:r w:rsidRPr="00492318">
        <w:t>.</w:t>
      </w:r>
    </w:p>
    <w:p w14:paraId="46D8692D" w14:textId="7747BC82" w:rsidR="00BD1F40" w:rsidRDefault="00BD1F40" w:rsidP="00492318">
      <w:pPr>
        <w:pStyle w:val="BODY"/>
      </w:pPr>
    </w:p>
    <w:p w14:paraId="1617CD47" w14:textId="2A2ACE9F" w:rsidR="00BD1F40" w:rsidRDefault="00BD1F40" w:rsidP="00492318">
      <w:pPr>
        <w:pStyle w:val="BODY"/>
      </w:pPr>
    </w:p>
    <w:p w14:paraId="47457B95" w14:textId="4FA2EA74" w:rsidR="00BD1F40" w:rsidRDefault="00BD1F40" w:rsidP="00492318">
      <w:pPr>
        <w:pStyle w:val="BODY"/>
      </w:pPr>
    </w:p>
    <w:p w14:paraId="3809507D" w14:textId="586197E9" w:rsidR="00BD1F40" w:rsidRDefault="00BD1F40" w:rsidP="00492318">
      <w:pPr>
        <w:pStyle w:val="BODY"/>
      </w:pPr>
    </w:p>
    <w:p w14:paraId="330DB0F1" w14:textId="2F49EB96" w:rsidR="00BD1F40" w:rsidRDefault="00BD1F40" w:rsidP="00492318">
      <w:pPr>
        <w:pStyle w:val="BODY"/>
      </w:pPr>
    </w:p>
    <w:p w14:paraId="6EF0928A" w14:textId="4A6CE138" w:rsidR="001636B6" w:rsidRDefault="001636B6" w:rsidP="001636B6">
      <w:pPr>
        <w:pStyle w:val="HEADING"/>
      </w:pPr>
      <w:r>
        <w:t>OZONE TREATMENT EXPLAINED</w:t>
      </w:r>
    </w:p>
    <w:p w14:paraId="56234856" w14:textId="2F27BB26" w:rsidR="001636B6" w:rsidRDefault="001636B6" w:rsidP="001636B6">
      <w:pPr>
        <w:pStyle w:val="BODY"/>
      </w:pPr>
      <w:r w:rsidRPr="001636B6">
        <w:rPr>
          <w:rStyle w:val="SUBHEADINGChar"/>
        </w:rPr>
        <w:t>Ozone treatment involves arranging products in a contained area and exposing them to a controlled dosage of gaseous ozone</w:t>
      </w:r>
      <w:r>
        <w:t>.</w:t>
      </w:r>
    </w:p>
    <w:p w14:paraId="4FA704FF" w14:textId="381CD41E" w:rsidR="001636B6" w:rsidRDefault="001636B6" w:rsidP="001636B6">
      <w:pPr>
        <w:pStyle w:val="BODY"/>
      </w:pPr>
      <w:r>
        <w:t xml:space="preserve">To explain the process in more detail, </w:t>
      </w:r>
      <w:proofErr w:type="gramStart"/>
      <w:r>
        <w:t>some</w:t>
      </w:r>
      <w:proofErr w:type="gramEnd"/>
      <w:r>
        <w:t xml:space="preserve"> fundamental points about ozone need to be discussed.</w:t>
      </w:r>
    </w:p>
    <w:p w14:paraId="557778A3" w14:textId="1F88681B" w:rsidR="001636B6" w:rsidRDefault="001636B6" w:rsidP="001636B6">
      <w:pPr>
        <w:pStyle w:val="HEADING"/>
      </w:pPr>
      <w:r>
        <w:t>OZONE FORMATION</w:t>
      </w:r>
    </w:p>
    <w:p w14:paraId="5926016E" w14:textId="4687A688" w:rsidR="001636B6" w:rsidRDefault="001636B6" w:rsidP="001636B6">
      <w:pPr>
        <w:pStyle w:val="BODY"/>
        <w:rPr>
          <w:rStyle w:val="SUBHEADINGChar"/>
        </w:rPr>
      </w:pPr>
      <w:r w:rsidRPr="001636B6">
        <w:rPr>
          <w:rStyle w:val="SUBHEADINGChar"/>
        </w:rPr>
        <w:t xml:space="preserve">Ozone is a naturally occurring gas found in high concentrations in the stratosphere (the ozone layer). </w:t>
      </w:r>
    </w:p>
    <w:p w14:paraId="570A47F0" w14:textId="30611EE2" w:rsidR="001636B6" w:rsidRPr="001636B6" w:rsidRDefault="00E5453B" w:rsidP="001636B6">
      <w:pPr>
        <w:pStyle w:val="BODY"/>
      </w:pPr>
      <w:r>
        <w:rPr>
          <w:noProof/>
        </w:rPr>
        <w:drawing>
          <wp:anchor distT="0" distB="0" distL="0" distR="0" simplePos="0" relativeHeight="251663360" behindDoc="0" locked="0" layoutInCell="1" allowOverlap="1" wp14:anchorId="2AAA5425" wp14:editId="56B67615">
            <wp:simplePos x="0" y="0"/>
            <wp:positionH relativeFrom="margin">
              <wp:posOffset>3958590</wp:posOffset>
            </wp:positionH>
            <wp:positionV relativeFrom="paragraph">
              <wp:posOffset>509905</wp:posOffset>
            </wp:positionV>
            <wp:extent cx="2252980" cy="2179955"/>
            <wp:effectExtent l="0" t="0" r="0" b="0"/>
            <wp:wrapSquare wrapText="bothSides"/>
            <wp:docPr id="3" name="image3.jpeg"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picture containing accessory&#10;&#10;Description automatically generated"/>
                    <pic:cNvPicPr/>
                  </pic:nvPicPr>
                  <pic:blipFill>
                    <a:blip r:embed="rId12" cstate="print"/>
                    <a:stretch>
                      <a:fillRect/>
                    </a:stretch>
                  </pic:blipFill>
                  <pic:spPr>
                    <a:xfrm>
                      <a:off x="0" y="0"/>
                      <a:ext cx="2252980" cy="2179955"/>
                    </a:xfrm>
                    <a:prstGeom prst="rect">
                      <a:avLst/>
                    </a:prstGeom>
                  </pic:spPr>
                </pic:pic>
              </a:graphicData>
            </a:graphic>
            <wp14:sizeRelH relativeFrom="margin">
              <wp14:pctWidth>0</wp14:pctWidth>
            </wp14:sizeRelH>
            <wp14:sizeRelV relativeFrom="margin">
              <wp14:pctHeight>0</wp14:pctHeight>
            </wp14:sizeRelV>
          </wp:anchor>
        </w:drawing>
      </w:r>
      <w:r w:rsidR="001636B6" w:rsidRPr="001636B6">
        <w:t xml:space="preserve">Atmospheric oxygen </w:t>
      </w:r>
      <w:proofErr w:type="gramStart"/>
      <w:r w:rsidR="001636B6" w:rsidRPr="001636B6">
        <w:t>is converted</w:t>
      </w:r>
      <w:proofErr w:type="gramEnd"/>
      <w:r w:rsidR="001636B6" w:rsidRPr="001636B6">
        <w:t xml:space="preserve"> to ozone when subjected to UV rays from the sun. Using an ozone generator, it is possible to mimic this natural process, substituting the sun’s radiation with a discharge of electricity.</w:t>
      </w:r>
    </w:p>
    <w:p w14:paraId="222FA000" w14:textId="31F5739D" w:rsidR="001636B6" w:rsidRPr="001636B6" w:rsidRDefault="001636B6" w:rsidP="001636B6">
      <w:pPr>
        <w:pStyle w:val="BODY"/>
      </w:pPr>
      <w:r w:rsidRPr="001636B6">
        <w:t>The ozone generator passes air over electrodes that produce a dialectic barrier discharge, also known as corona discharge. The discharge causes oxygen molecules to separate into two oxygen atoms. The oxygen atoms then attach to other oxygen molecules, turning oxygen (O²) into ozone (O³).</w:t>
      </w:r>
    </w:p>
    <w:p w14:paraId="31F2F791" w14:textId="381F7048" w:rsidR="001636B6" w:rsidRPr="001636B6" w:rsidRDefault="001636B6" w:rsidP="001636B6">
      <w:pPr>
        <w:pStyle w:val="BODY"/>
      </w:pPr>
      <w:r w:rsidRPr="001636B6">
        <w:t xml:space="preserve">In the example to the right, you can see three oxygen molecules in total. One oxygen molecule </w:t>
      </w:r>
      <w:proofErr w:type="gramStart"/>
      <w:r w:rsidRPr="001636B6">
        <w:t>is split</w:t>
      </w:r>
      <w:proofErr w:type="gramEnd"/>
      <w:r w:rsidRPr="001636B6">
        <w:t xml:space="preserve"> via electrical discharge, and the separated oxygen atoms attach to the other two oxygen molecules, resulting in the formation of two ozone molecules:</w:t>
      </w:r>
    </w:p>
    <w:p w14:paraId="51103118" w14:textId="33E440CA" w:rsidR="001636B6" w:rsidRPr="000F3785" w:rsidRDefault="001636B6" w:rsidP="001636B6">
      <w:pPr>
        <w:pStyle w:val="HEADING"/>
        <w:rPr>
          <w:color w:val="CD1719" w:themeColor="accent2"/>
        </w:rPr>
      </w:pPr>
      <w:r w:rsidRPr="000F3785">
        <w:rPr>
          <w:color w:val="CD1719" w:themeColor="accent2"/>
        </w:rPr>
        <w:t>3O² -&gt; 2O+2O² -&gt; 2O³</w:t>
      </w:r>
    </w:p>
    <w:p w14:paraId="7BAB98DE" w14:textId="753EFB95" w:rsidR="00E5453B" w:rsidRDefault="0081632F" w:rsidP="001636B6">
      <w:pPr>
        <w:pStyle w:val="BODY"/>
      </w:pPr>
      <w:r>
        <w:rPr>
          <w:noProof/>
        </w:rPr>
        <w:drawing>
          <wp:anchor distT="0" distB="0" distL="0" distR="0" simplePos="0" relativeHeight="251667456" behindDoc="0" locked="0" layoutInCell="1" allowOverlap="1" wp14:anchorId="5FE44618" wp14:editId="5661FC68">
            <wp:simplePos x="0" y="0"/>
            <wp:positionH relativeFrom="margin">
              <wp:posOffset>1500505</wp:posOffset>
            </wp:positionH>
            <wp:positionV relativeFrom="paragraph">
              <wp:posOffset>749745</wp:posOffset>
            </wp:positionV>
            <wp:extent cx="3121025" cy="1448435"/>
            <wp:effectExtent l="0" t="0" r="3175" b="0"/>
            <wp:wrapTopAndBottom/>
            <wp:docPr id="5" name="image4.jpeg"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Diagram, text&#10;&#10;Description automatically generated"/>
                    <pic:cNvPicPr/>
                  </pic:nvPicPr>
                  <pic:blipFill rotWithShape="1">
                    <a:blip r:embed="rId13" cstate="print"/>
                    <a:srcRect t="-1" b="-14021"/>
                    <a:stretch/>
                  </pic:blipFill>
                  <pic:spPr bwMode="auto">
                    <a:xfrm>
                      <a:off x="0" y="0"/>
                      <a:ext cx="3121025" cy="144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6B6">
        <w:t>Ozone generators pass a continuous stream of oxygen through the generation unit. As the oxygen travels through the generator, it encounters dialectic barrier discharge electrodes which convert it into ozone, thus providing a constant supply of ozone at the exit point of the generator.</w:t>
      </w:r>
    </w:p>
    <w:p w14:paraId="41DFB1C2" w14:textId="51FA2FCC" w:rsidR="00BD1F40" w:rsidRDefault="001636B6" w:rsidP="006130D9">
      <w:pPr>
        <w:pStyle w:val="BODY"/>
        <w:spacing w:before="240"/>
      </w:pPr>
      <w:r>
        <w:t xml:space="preserve">Using a series of ozone </w:t>
      </w:r>
      <w:r w:rsidR="00B9219F">
        <w:t>generators,</w:t>
      </w:r>
      <w:r>
        <w:t xml:space="preserve"> we </w:t>
      </w:r>
      <w:proofErr w:type="gramStart"/>
      <w:r>
        <w:t>are able to</w:t>
      </w:r>
      <w:proofErr w:type="gramEnd"/>
      <w:r>
        <w:t xml:space="preserve"> produce a high volume of ozone, which is ducted and dispersed evenly throughout the treatment area. Products </w:t>
      </w:r>
      <w:proofErr w:type="gramStart"/>
      <w:r>
        <w:t>are</w:t>
      </w:r>
      <w:r w:rsidR="006130D9">
        <w:t xml:space="preserve"> </w:t>
      </w:r>
      <w:r>
        <w:t>positioned</w:t>
      </w:r>
      <w:proofErr w:type="gramEnd"/>
      <w:r>
        <w:t xml:space="preserve"> within the area in a manner that maximises exposure to the gas. The result is an area filled with products, each engulfed in an evenly dispersed, high concentration of gaseous ozone.</w:t>
      </w:r>
    </w:p>
    <w:p w14:paraId="5F37E308" w14:textId="789C139C" w:rsidR="00CB2717" w:rsidRDefault="00CB2717" w:rsidP="001636B6">
      <w:pPr>
        <w:pStyle w:val="BODY"/>
      </w:pPr>
    </w:p>
    <w:p w14:paraId="02CDC0F0" w14:textId="77777777" w:rsidR="00EA6DAB" w:rsidRDefault="00EA6DAB" w:rsidP="00EA6DAB">
      <w:pPr>
        <w:pStyle w:val="HEADING"/>
      </w:pPr>
      <w:r>
        <w:t>OZONE REVERSION</w:t>
      </w:r>
    </w:p>
    <w:p w14:paraId="0F2AEFA2" w14:textId="56EFF57D" w:rsidR="00EA6DAB" w:rsidRDefault="00EA6DAB" w:rsidP="00EA6DAB">
      <w:pPr>
        <w:pStyle w:val="SUBHEADING"/>
      </w:pPr>
      <w:r>
        <w:t xml:space="preserve">Ozone is a chemically unstable molecule, meaning that it will automatically revert to its most stable form. Ozone will naturally revert to oxygen over </w:t>
      </w:r>
      <w:proofErr w:type="gramStart"/>
      <w:r>
        <w:t>a period of time</w:t>
      </w:r>
      <w:proofErr w:type="gramEnd"/>
      <w:r>
        <w:t>.</w:t>
      </w:r>
    </w:p>
    <w:p w14:paraId="632E45C5" w14:textId="6B5F60F1" w:rsidR="00EA6DAB" w:rsidRPr="000F3785" w:rsidRDefault="00D47B4B" w:rsidP="00EA6DAB">
      <w:pPr>
        <w:pStyle w:val="HEADING"/>
        <w:rPr>
          <w:color w:val="CD1719" w:themeColor="accent2"/>
        </w:rPr>
      </w:pPr>
      <w:r w:rsidRPr="000F3785">
        <w:rPr>
          <w:noProof/>
          <w:color w:val="CD1719" w:themeColor="accent2"/>
        </w:rPr>
        <w:drawing>
          <wp:anchor distT="0" distB="0" distL="0" distR="0" simplePos="0" relativeHeight="251669504" behindDoc="0" locked="0" layoutInCell="1" allowOverlap="1" wp14:anchorId="684CEE98" wp14:editId="00384DAF">
            <wp:simplePos x="0" y="0"/>
            <wp:positionH relativeFrom="margin">
              <wp:posOffset>4210685</wp:posOffset>
            </wp:positionH>
            <wp:positionV relativeFrom="paragraph">
              <wp:posOffset>451485</wp:posOffset>
            </wp:positionV>
            <wp:extent cx="1774190" cy="1685925"/>
            <wp:effectExtent l="0" t="0" r="0" b="9525"/>
            <wp:wrapSquare wrapText="bothSides"/>
            <wp:docPr id="23" name="image5.jpeg" descr="A picture containing watch,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picture containing watch, clock&#10;&#10;Description automatically generated"/>
                    <pic:cNvPicPr/>
                  </pic:nvPicPr>
                  <pic:blipFill rotWithShape="1">
                    <a:blip r:embed="rId14" cstate="print"/>
                    <a:srcRect l="-13753" r="-1"/>
                    <a:stretch/>
                  </pic:blipFill>
                  <pic:spPr bwMode="auto">
                    <a:xfrm>
                      <a:off x="0" y="0"/>
                      <a:ext cx="1774190"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DAB" w:rsidRPr="000F3785">
        <w:rPr>
          <w:color w:val="CD1719" w:themeColor="accent2"/>
        </w:rPr>
        <w:t>2O³ -&gt; 2O+2O² -&gt; 3O²</w:t>
      </w:r>
    </w:p>
    <w:p w14:paraId="482208F8" w14:textId="12C0D680" w:rsidR="00EA6DAB" w:rsidRPr="00EA6DAB" w:rsidRDefault="00EA6DAB" w:rsidP="00EA6DAB">
      <w:pPr>
        <w:pStyle w:val="BODY"/>
      </w:pPr>
      <w:r w:rsidRPr="00EA6DAB">
        <w:t xml:space="preserve">Ozone is therefore a dying gas. </w:t>
      </w:r>
      <w:r w:rsidR="00B9219F" w:rsidRPr="00EA6DAB">
        <w:t>Its</w:t>
      </w:r>
      <w:r w:rsidRPr="00EA6DAB">
        <w:t xml:space="preserve"> half-life is variable, </w:t>
      </w:r>
      <w:r w:rsidR="006130D9" w:rsidRPr="00EA6DAB">
        <w:t>dependent</w:t>
      </w:r>
      <w:r w:rsidRPr="00EA6DAB">
        <w:t xml:space="preserve"> upon ambient conditions and the material composition of its</w:t>
      </w:r>
      <w:r>
        <w:t xml:space="preserve"> </w:t>
      </w:r>
      <w:r w:rsidRPr="00EA6DAB">
        <w:t>environment. Ozone will oxidise most materials it encounters, varying by the material’s degree of susceptibility to oxidation.</w:t>
      </w:r>
    </w:p>
    <w:p w14:paraId="232ECFCF" w14:textId="1FE7C08F" w:rsidR="00EA6DAB" w:rsidRPr="00EA6DAB" w:rsidRDefault="00EA6DAB" w:rsidP="00EA6DAB">
      <w:pPr>
        <w:pStyle w:val="BODY"/>
      </w:pPr>
      <w:r w:rsidRPr="00EA6DAB">
        <w:t xml:space="preserve">With oxidation, ozone reversion accelerates. Oxidation occurs when the third oxygen atom breaks free and reacts with the material. </w:t>
      </w:r>
      <w:r w:rsidR="00DC068F" w:rsidRPr="00EA6DAB">
        <w:t>So,</w:t>
      </w:r>
      <w:r w:rsidRPr="00EA6DAB">
        <w:t xml:space="preserve"> in terms of material composition, ozone will revert to oxygen more slowly in the presence of 316 stainless steel than it will in the</w:t>
      </w:r>
      <w:r>
        <w:t xml:space="preserve"> </w:t>
      </w:r>
      <w:r w:rsidRPr="00EA6DAB">
        <w:t>presence of natural rubber, because rubber is more susceptible to oxidation.</w:t>
      </w:r>
    </w:p>
    <w:p w14:paraId="1EE08530" w14:textId="6358EC11" w:rsidR="00EA6DAB" w:rsidRDefault="00EA6DAB" w:rsidP="00EA6DAB">
      <w:pPr>
        <w:pStyle w:val="BODY"/>
      </w:pPr>
      <w:r w:rsidRPr="00EA6DAB">
        <w:t xml:space="preserve">The reversion process </w:t>
      </w:r>
      <w:proofErr w:type="gramStart"/>
      <w:r w:rsidRPr="00EA6DAB">
        <w:t>is further accelerated</w:t>
      </w:r>
      <w:proofErr w:type="gramEnd"/>
      <w:r w:rsidRPr="00EA6DAB">
        <w:t xml:space="preserve"> in the presence of contaminants. When</w:t>
      </w:r>
      <w:r>
        <w:t xml:space="preserve"> </w:t>
      </w:r>
      <w:r w:rsidRPr="00EA6DAB">
        <w:t>ozone meets a contaminant, the third oxygen atom breaks free and reacts with it. The oxidation reaction inactivates the contaminant, rendering it</w:t>
      </w:r>
      <w:r>
        <w:t xml:space="preserve"> </w:t>
      </w:r>
      <w:r w:rsidRPr="00EA6DAB">
        <w:t>inert, and leaving O² as a byproduct.</w:t>
      </w:r>
      <w:r w:rsidR="00027CFC" w:rsidRPr="00027CFC">
        <w:rPr>
          <w:noProof/>
        </w:rPr>
        <w:t xml:space="preserve"> </w:t>
      </w:r>
    </w:p>
    <w:p w14:paraId="7845FCCB" w14:textId="47C1DD1A" w:rsidR="00A50E9F" w:rsidRDefault="002B3C12" w:rsidP="00EA6DAB">
      <w:pPr>
        <w:pStyle w:val="BODY"/>
      </w:pPr>
      <w:r>
        <w:rPr>
          <w:noProof/>
        </w:rPr>
        <w:drawing>
          <wp:anchor distT="0" distB="0" distL="0" distR="0" simplePos="0" relativeHeight="251671552" behindDoc="1" locked="0" layoutInCell="1" allowOverlap="1" wp14:anchorId="08255C51" wp14:editId="18698C07">
            <wp:simplePos x="0" y="0"/>
            <wp:positionH relativeFrom="margin">
              <wp:posOffset>1105535</wp:posOffset>
            </wp:positionH>
            <wp:positionV relativeFrom="paragraph">
              <wp:posOffset>87185</wp:posOffset>
            </wp:positionV>
            <wp:extent cx="3899154" cy="1146365"/>
            <wp:effectExtent l="0" t="0" r="635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3899154" cy="1146365"/>
                    </a:xfrm>
                    <a:prstGeom prst="rect">
                      <a:avLst/>
                    </a:prstGeom>
                  </pic:spPr>
                </pic:pic>
              </a:graphicData>
            </a:graphic>
          </wp:anchor>
        </w:drawing>
      </w:r>
    </w:p>
    <w:p w14:paraId="0B5925B3" w14:textId="486D989A" w:rsidR="00A50E9F" w:rsidRDefault="00A50E9F" w:rsidP="00EA6DAB">
      <w:pPr>
        <w:pStyle w:val="BODY"/>
      </w:pPr>
    </w:p>
    <w:p w14:paraId="2F843479" w14:textId="1F32CAFE" w:rsidR="002B3C12" w:rsidRDefault="002B3C12" w:rsidP="00EA6DAB">
      <w:pPr>
        <w:pStyle w:val="BODY"/>
      </w:pPr>
    </w:p>
    <w:p w14:paraId="7AA22FA3" w14:textId="77777777" w:rsidR="002B3C12" w:rsidRDefault="002B3C12" w:rsidP="00EA6DAB">
      <w:pPr>
        <w:pStyle w:val="BODY"/>
      </w:pPr>
    </w:p>
    <w:p w14:paraId="29645069" w14:textId="597B8D19" w:rsidR="00A50E9F" w:rsidRDefault="00A50E9F" w:rsidP="00EA6DAB">
      <w:pPr>
        <w:pStyle w:val="BODY"/>
      </w:pPr>
    </w:p>
    <w:p w14:paraId="266252D7" w14:textId="0CAEE199" w:rsidR="00EA6DAB" w:rsidRDefault="00B11240" w:rsidP="00A50E9F">
      <w:pPr>
        <w:pStyle w:val="HEADING"/>
      </w:pPr>
      <w:r>
        <w:rPr>
          <w:noProof/>
        </w:rPr>
        <w:drawing>
          <wp:anchor distT="0" distB="0" distL="0" distR="0" simplePos="0" relativeHeight="251673600" behindDoc="0" locked="0" layoutInCell="1" allowOverlap="1" wp14:anchorId="0845432C" wp14:editId="42FAE161">
            <wp:simplePos x="0" y="0"/>
            <wp:positionH relativeFrom="margin">
              <wp:posOffset>4354195</wp:posOffset>
            </wp:positionH>
            <wp:positionV relativeFrom="paragraph">
              <wp:posOffset>526605</wp:posOffset>
            </wp:positionV>
            <wp:extent cx="1675765" cy="2113280"/>
            <wp:effectExtent l="0" t="0" r="635" b="1270"/>
            <wp:wrapSquare wrapText="bothSides"/>
            <wp:docPr id="24" name="image7.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A picture containing text&#10;&#10;Description automatically generated"/>
                    <pic:cNvPicPr/>
                  </pic:nvPicPr>
                  <pic:blipFill rotWithShape="1">
                    <a:blip r:embed="rId16" cstate="print"/>
                    <a:srcRect l="-14832" r="-1"/>
                    <a:stretch/>
                  </pic:blipFill>
                  <pic:spPr bwMode="auto">
                    <a:xfrm>
                      <a:off x="0" y="0"/>
                      <a:ext cx="1675765" cy="211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DAB">
        <w:t>OZONE SANITISATION</w:t>
      </w:r>
    </w:p>
    <w:p w14:paraId="2510C8C4" w14:textId="7D30A07A" w:rsidR="00EA6DAB" w:rsidRDefault="00EA6DAB" w:rsidP="002B3C12">
      <w:pPr>
        <w:pStyle w:val="SUBHEADING"/>
      </w:pPr>
      <w:r>
        <w:t xml:space="preserve">The high oxidation potential of ozone makes it </w:t>
      </w:r>
      <w:proofErr w:type="gramStart"/>
      <w:r>
        <w:t>very useful</w:t>
      </w:r>
      <w:proofErr w:type="gramEnd"/>
      <w:r>
        <w:t xml:space="preserve"> when applied correctly</w:t>
      </w:r>
      <w:r w:rsidR="006130D9">
        <w:t>. U</w:t>
      </w:r>
      <w:r>
        <w:t>nlike liquid or misted biocidal products produce</w:t>
      </w:r>
      <w:r w:rsidR="00B9219F">
        <w:t>s a</w:t>
      </w:r>
      <w:r>
        <w:t xml:space="preserve"> broad-spectrum</w:t>
      </w:r>
      <w:r w:rsidR="00B9219F">
        <w:t xml:space="preserve"> of</w:t>
      </w:r>
      <w:r>
        <w:t xml:space="preserve"> sanitising effects without leaving a chemical residue.</w:t>
      </w:r>
    </w:p>
    <w:p w14:paraId="6F9703DF" w14:textId="2F1FD4AD" w:rsidR="00EA6DAB" w:rsidRDefault="00EA6DAB" w:rsidP="00EA6DAB">
      <w:pPr>
        <w:pStyle w:val="BODY"/>
      </w:pPr>
      <w:r>
        <w:t>With correct usage</w:t>
      </w:r>
      <w:r w:rsidR="00B9219F">
        <w:t>,</w:t>
      </w:r>
      <w:r>
        <w:t xml:space="preserve"> ozone can be used to </w:t>
      </w:r>
      <w:proofErr w:type="gramStart"/>
      <w:r>
        <w:t>good effect</w:t>
      </w:r>
      <w:proofErr w:type="gramEnd"/>
      <w:r>
        <w:t xml:space="preserve"> as a sanitising agent and is particularly beneficial in</w:t>
      </w:r>
      <w:r w:rsidR="00B11240">
        <w:t xml:space="preserve"> </w:t>
      </w:r>
      <w:r>
        <w:t>circumstances where dry processes are required.</w:t>
      </w:r>
    </w:p>
    <w:p w14:paraId="16A94135" w14:textId="2AAC9D76" w:rsidR="00CB2717" w:rsidRDefault="00EA6DAB" w:rsidP="00EA6DAB">
      <w:pPr>
        <w:pStyle w:val="BODY"/>
      </w:pPr>
      <w:r>
        <w:t>Dry processing is what makes ozone our best practice solution</w:t>
      </w:r>
      <w:r w:rsidR="00B11240">
        <w:t xml:space="preserve"> </w:t>
      </w:r>
      <w:r>
        <w:t xml:space="preserve">for sanitising. It is the best option for the products, </w:t>
      </w:r>
      <w:proofErr w:type="gramStart"/>
      <w:r>
        <w:t xml:space="preserve">and </w:t>
      </w:r>
      <w:r w:rsidR="00DC068F">
        <w:t>also</w:t>
      </w:r>
      <w:proofErr w:type="gramEnd"/>
      <w:r w:rsidR="00DC068F">
        <w:t xml:space="preserve"> allows</w:t>
      </w:r>
      <w:r>
        <w:t xml:space="preserve"> for </w:t>
      </w:r>
      <w:r w:rsidR="00B11240">
        <w:br/>
      </w:r>
      <w:r>
        <w:t>labels, tags, packaging and outer cartons to be sanitised and reused.</w:t>
      </w:r>
    </w:p>
    <w:p w14:paraId="06205CF2" w14:textId="46E5EEFE" w:rsidR="00F5489A" w:rsidRDefault="00F5489A" w:rsidP="00EA6DAB">
      <w:pPr>
        <w:pStyle w:val="BODY"/>
      </w:pPr>
    </w:p>
    <w:p w14:paraId="7E0E57F1" w14:textId="0750B84F" w:rsidR="00F5489A" w:rsidRDefault="00F5489A" w:rsidP="00EA6DAB">
      <w:pPr>
        <w:pStyle w:val="BODY"/>
      </w:pPr>
    </w:p>
    <w:p w14:paraId="3EBB56A3" w14:textId="33F77DF0" w:rsidR="00F5489A" w:rsidRDefault="00F5489A" w:rsidP="00EA6DAB">
      <w:pPr>
        <w:pStyle w:val="BODY"/>
      </w:pPr>
    </w:p>
    <w:p w14:paraId="379644B2" w14:textId="77777777" w:rsidR="00F5489A" w:rsidRDefault="00F5489A" w:rsidP="00F5489A">
      <w:pPr>
        <w:pStyle w:val="BODY"/>
      </w:pPr>
    </w:p>
    <w:p w14:paraId="1AD641A0" w14:textId="77777777" w:rsidR="00F5489A" w:rsidRDefault="00F5489A" w:rsidP="00F5489A">
      <w:pPr>
        <w:pStyle w:val="HEADING"/>
      </w:pPr>
      <w:r>
        <w:t>PROCESS CONTROL</w:t>
      </w:r>
    </w:p>
    <w:p w14:paraId="28A04C40" w14:textId="77777777" w:rsidR="00F5489A" w:rsidRDefault="00F5489A" w:rsidP="00F5489A">
      <w:pPr>
        <w:pStyle w:val="SUBHEADING"/>
      </w:pPr>
      <w:r>
        <w:t>Unlike traditional biocidal products that a pre-manufactured to a standard dosage, ozone is produced at source – so knowing the dosage being produced is critical.</w:t>
      </w:r>
    </w:p>
    <w:p w14:paraId="37B5EB62" w14:textId="69960808" w:rsidR="00F5489A" w:rsidRPr="00763158" w:rsidRDefault="00F5489A" w:rsidP="00763158">
      <w:pPr>
        <w:pStyle w:val="BODY"/>
      </w:pPr>
      <w:r w:rsidRPr="00763158">
        <w:t>Although ozone generators have a rated capacity to produce ozone (usually referenced in mg/hr or g/hr), the actual amount of ozone being produced and sustained by the</w:t>
      </w:r>
      <w:r w:rsidR="00763158" w:rsidRPr="00763158">
        <w:t xml:space="preserve"> </w:t>
      </w:r>
      <w:r w:rsidRPr="00763158">
        <w:t>generator varies widely, as with each treatment the ozone demand will be different. This is caused by the factors affecting the speed of ozone reversion, i.e. temperature, humidity, the material composition and contamination level of the target products.</w:t>
      </w:r>
    </w:p>
    <w:p w14:paraId="503349B5" w14:textId="6E8E0E51" w:rsidR="00F5489A" w:rsidRDefault="00F5489A" w:rsidP="00F5489A">
      <w:pPr>
        <w:pStyle w:val="BODY"/>
      </w:pPr>
      <w:r w:rsidRPr="00763158">
        <w:t xml:space="preserve">Simply running ozone generators in an area for a fixed </w:t>
      </w:r>
      <w:proofErr w:type="gramStart"/>
      <w:r w:rsidRPr="00763158">
        <w:t>time period</w:t>
      </w:r>
      <w:proofErr w:type="gramEnd"/>
      <w:r w:rsidRPr="00763158">
        <w:t xml:space="preserve"> will inevitably produce varied results. Without measurement it is impossible to see and account for the impact of the ozone demand. We therefore use ozone monitors and process controls to ensure the best possible treatment.</w:t>
      </w:r>
      <w:r w:rsidR="00993A11">
        <w:rPr>
          <w:noProof/>
        </w:rPr>
        <w:drawing>
          <wp:anchor distT="0" distB="0" distL="0" distR="0" simplePos="0" relativeHeight="251675648" behindDoc="1" locked="0" layoutInCell="1" allowOverlap="1" wp14:anchorId="190BADA7" wp14:editId="5B1FF752">
            <wp:simplePos x="0" y="0"/>
            <wp:positionH relativeFrom="margin">
              <wp:align>center</wp:align>
            </wp:positionH>
            <wp:positionV relativeFrom="page">
              <wp:posOffset>4168964</wp:posOffset>
            </wp:positionV>
            <wp:extent cx="6519554" cy="2361574"/>
            <wp:effectExtent l="0" t="0" r="0" b="0"/>
            <wp:wrapTopAndBottom/>
            <wp:docPr id="13" name="image8.png" descr="A picture containing text, device, screenshot,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descr="A picture containing text, device, screenshot, silver&#10;&#10;Description automatically generated"/>
                    <pic:cNvPicPr/>
                  </pic:nvPicPr>
                  <pic:blipFill>
                    <a:blip r:embed="rId17" cstate="print"/>
                    <a:stretch>
                      <a:fillRect/>
                    </a:stretch>
                  </pic:blipFill>
                  <pic:spPr>
                    <a:xfrm>
                      <a:off x="0" y="0"/>
                      <a:ext cx="6519554" cy="2361574"/>
                    </a:xfrm>
                    <a:prstGeom prst="rect">
                      <a:avLst/>
                    </a:prstGeom>
                  </pic:spPr>
                </pic:pic>
              </a:graphicData>
            </a:graphic>
            <wp14:sizeRelH relativeFrom="margin">
              <wp14:pctWidth>0</wp14:pctWidth>
            </wp14:sizeRelH>
            <wp14:sizeRelV relativeFrom="margin">
              <wp14:pctHeight>0</wp14:pctHeight>
            </wp14:sizeRelV>
          </wp:anchor>
        </w:drawing>
      </w:r>
    </w:p>
    <w:p w14:paraId="3446D934" w14:textId="2204CFC6" w:rsidR="00F5489A" w:rsidRDefault="00F5489A" w:rsidP="00F5489A">
      <w:pPr>
        <w:pStyle w:val="BODY"/>
      </w:pPr>
      <w:r>
        <w:t>To ensure a safe and effective process, ambient environmental conditions and ozone</w:t>
      </w:r>
      <w:r w:rsidR="00993A11">
        <w:t xml:space="preserve"> </w:t>
      </w:r>
      <w:r>
        <w:t xml:space="preserve">levels are constantly monitored and controlled throughout the ozone treatment. Ozone levels </w:t>
      </w:r>
      <w:r w:rsidR="00B9219F">
        <w:t>in</w:t>
      </w:r>
      <w:r>
        <w:t xml:space="preserve"> the area perimeter are also continually measured in line with our strict Health and Safety protocols.</w:t>
      </w:r>
    </w:p>
    <w:p w14:paraId="3E973D7E" w14:textId="5EC7CBF6" w:rsidR="00F5489A" w:rsidRDefault="00F5489A" w:rsidP="00F5489A">
      <w:pPr>
        <w:pStyle w:val="BODY"/>
      </w:pPr>
      <w:r>
        <w:t xml:space="preserve">The calibration of all ozone sensors is checked </w:t>
      </w:r>
      <w:proofErr w:type="gramStart"/>
      <w:r>
        <w:t>regularly using</w:t>
      </w:r>
      <w:proofErr w:type="gramEnd"/>
      <w:r>
        <w:t xml:space="preserve"> a UV photometric</w:t>
      </w:r>
      <w:r w:rsidR="00993A11">
        <w:t xml:space="preserve"> </w:t>
      </w:r>
      <w:r>
        <w:t>analyser. All ozone sensors are replaced on an annual basis, in line with the sensor manufacturer</w:t>
      </w:r>
      <w:r w:rsidR="00B9219F">
        <w:t>’</w:t>
      </w:r>
      <w:r>
        <w:t>s best practice guidelines.</w:t>
      </w:r>
    </w:p>
    <w:p w14:paraId="38A7280B" w14:textId="1BF60FDF" w:rsidR="00F5489A" w:rsidRDefault="00F5489A" w:rsidP="00F5489A">
      <w:pPr>
        <w:pStyle w:val="BODY"/>
      </w:pPr>
      <w:r>
        <w:t>All products are sample tested prior to bulk stock treatment to ensure their suitability for ozone treatment, and to determine a product-specific ozone treatment</w:t>
      </w:r>
      <w:r w:rsidR="00993A11">
        <w:t xml:space="preserve"> </w:t>
      </w:r>
      <w:r>
        <w:t>specification.</w:t>
      </w:r>
    </w:p>
    <w:p w14:paraId="49CBAAD0" w14:textId="2564CE5F" w:rsidR="00B92EEB" w:rsidRDefault="00B92EEB" w:rsidP="00F5489A">
      <w:pPr>
        <w:pStyle w:val="BODY"/>
      </w:pPr>
    </w:p>
    <w:p w14:paraId="274DE010" w14:textId="71999F93" w:rsidR="00B92EEB" w:rsidRDefault="00B92EEB" w:rsidP="00F5489A">
      <w:pPr>
        <w:pStyle w:val="BODY"/>
      </w:pPr>
    </w:p>
    <w:p w14:paraId="2D8BBB78" w14:textId="64A3C82D" w:rsidR="00B92EEB" w:rsidRDefault="00B92EEB" w:rsidP="00F5489A">
      <w:pPr>
        <w:pStyle w:val="BODY"/>
      </w:pPr>
    </w:p>
    <w:p w14:paraId="7A436187" w14:textId="06016990" w:rsidR="00B92EEB" w:rsidRDefault="00B92EEB" w:rsidP="00F5489A">
      <w:pPr>
        <w:pStyle w:val="BODY"/>
      </w:pPr>
    </w:p>
    <w:p w14:paraId="7F3B73FA" w14:textId="26DD46A4" w:rsidR="00B92EEB" w:rsidRDefault="00B92EEB" w:rsidP="00F5489A">
      <w:pPr>
        <w:pStyle w:val="BODY"/>
      </w:pPr>
    </w:p>
    <w:p w14:paraId="11EBCF22" w14:textId="1E75FEC1" w:rsidR="00B92EEB" w:rsidRDefault="00B92EEB" w:rsidP="00F5489A">
      <w:pPr>
        <w:pStyle w:val="BODY"/>
      </w:pPr>
    </w:p>
    <w:p w14:paraId="2FBAFCD1" w14:textId="3381BB70" w:rsidR="00B92EEB" w:rsidRDefault="00B92EEB" w:rsidP="00F5489A">
      <w:pPr>
        <w:pStyle w:val="BODY"/>
      </w:pPr>
    </w:p>
    <w:p w14:paraId="42DAAF85" w14:textId="77777777" w:rsidR="00FA6E8A" w:rsidRDefault="00FA6E8A" w:rsidP="00FA6E8A">
      <w:pPr>
        <w:pStyle w:val="HEADING"/>
      </w:pPr>
      <w:r>
        <w:t>SAMPLE TESTING</w:t>
      </w:r>
    </w:p>
    <w:p w14:paraId="5438EEB9" w14:textId="6BB54E98" w:rsidR="00FA6E8A" w:rsidRDefault="00FA6E8A" w:rsidP="00FA6E8A">
      <w:pPr>
        <w:pStyle w:val="SUBHEADING"/>
      </w:pPr>
      <w:r>
        <w:t xml:space="preserve">Ozone is a powerful oxidant with a higher oxidation potential than chlorine. Products vary in material composition, so they have differing levels of tolerance to ozone exposure and not all products are suitable for treatment. However, it is usually possible to modify the treatment delivery specification to enable the successful treatment of most </w:t>
      </w:r>
      <w:r w:rsidR="00B9219F">
        <w:t>product types.</w:t>
      </w:r>
    </w:p>
    <w:p w14:paraId="272B0467" w14:textId="77777777" w:rsidR="00FA6E8A" w:rsidRDefault="00FA6E8A" w:rsidP="00FA6E8A">
      <w:pPr>
        <w:pStyle w:val="BODY"/>
      </w:pPr>
      <w:r>
        <w:t xml:space="preserve">Sample testing </w:t>
      </w:r>
      <w:proofErr w:type="gramStart"/>
      <w:r>
        <w:t>is therefore conducted</w:t>
      </w:r>
      <w:proofErr w:type="gramEnd"/>
      <w:r>
        <w:t xml:space="preserve"> to determine a product-specific treatment specification prior to conducting treatments on bulk stock. We </w:t>
      </w:r>
      <w:proofErr w:type="gramStart"/>
      <w:r>
        <w:t>generally require</w:t>
      </w:r>
      <w:proofErr w:type="gramEnd"/>
      <w:r>
        <w:t xml:space="preserve"> at least 5 samples for testing – if the product is packaged in outer cartons, then one full carton would be preferred.</w:t>
      </w:r>
    </w:p>
    <w:p w14:paraId="3854AB0D" w14:textId="77777777" w:rsidR="00FA6E8A" w:rsidRDefault="00FA6E8A" w:rsidP="00FA6E8A">
      <w:pPr>
        <w:pStyle w:val="BODY"/>
      </w:pPr>
      <w:r>
        <w:t xml:space="preserve">At sampling stage, time and motion studies are conducted to determine the labour cost of unpacking, positioning for </w:t>
      </w:r>
      <w:proofErr w:type="gramStart"/>
      <w:r>
        <w:t>treatment</w:t>
      </w:r>
      <w:proofErr w:type="gramEnd"/>
      <w:r>
        <w:t xml:space="preserve"> and re-packing the stock. Ozone area fill quantities, layout and workflow ergonomics </w:t>
      </w:r>
      <w:proofErr w:type="gramStart"/>
      <w:r>
        <w:t>are also assessed</w:t>
      </w:r>
      <w:proofErr w:type="gramEnd"/>
      <w:r>
        <w:t>, enabling ASCG to determine an accurate cost and lead time.</w:t>
      </w:r>
    </w:p>
    <w:p w14:paraId="2332DE14" w14:textId="77777777" w:rsidR="00FA6E8A" w:rsidRDefault="00FA6E8A" w:rsidP="00FA6E8A">
      <w:pPr>
        <w:pStyle w:val="BODY"/>
      </w:pPr>
      <w:r>
        <w:t xml:space="preserve">When the product assessment is complete, customers receive a product test report, a quotation and lead time for completing the work, allowing for fully informed decisions to </w:t>
      </w:r>
      <w:proofErr w:type="gramStart"/>
      <w:r>
        <w:t>be made</w:t>
      </w:r>
      <w:proofErr w:type="gramEnd"/>
      <w:r>
        <w:t xml:space="preserve"> on how best to proceed. Samples </w:t>
      </w:r>
      <w:proofErr w:type="gramStart"/>
      <w:r>
        <w:t>are also returned</w:t>
      </w:r>
      <w:proofErr w:type="gramEnd"/>
      <w:r>
        <w:t xml:space="preserve"> to the customer for their own assessment of the result of the process.</w:t>
      </w:r>
    </w:p>
    <w:p w14:paraId="17A65C9F" w14:textId="5D1FBB0B" w:rsidR="00FA6E8A" w:rsidRDefault="00FA6E8A" w:rsidP="00FA6E8A">
      <w:pPr>
        <w:pStyle w:val="BODY"/>
      </w:pPr>
      <w:r>
        <w:t xml:space="preserve">Typical turnaround from receipt of samples is in most cases less than 48 hours. Sample testing is conducted free of charge to ensure customers </w:t>
      </w:r>
      <w:proofErr w:type="gramStart"/>
      <w:r>
        <w:t>are able to</w:t>
      </w:r>
      <w:proofErr w:type="gramEnd"/>
      <w:r>
        <w:t xml:space="preserve"> assess the effectiveness and economic viability of using our product restoration service without incurring any cost.</w:t>
      </w:r>
    </w:p>
    <w:p w14:paraId="643BF0FD" w14:textId="77777777" w:rsidR="00FA6E8A" w:rsidRDefault="00FA6E8A" w:rsidP="00FA6E8A">
      <w:pPr>
        <w:pStyle w:val="BODY"/>
      </w:pPr>
    </w:p>
    <w:p w14:paraId="6A9900B6" w14:textId="77777777" w:rsidR="00FA6E8A" w:rsidRDefault="00FA6E8A" w:rsidP="00FA6E8A">
      <w:pPr>
        <w:pStyle w:val="BODY"/>
      </w:pPr>
    </w:p>
    <w:p w14:paraId="0ABD280D" w14:textId="77777777" w:rsidR="00FA6E8A" w:rsidRDefault="00FA6E8A" w:rsidP="00FA6E8A">
      <w:pPr>
        <w:pStyle w:val="HEADING"/>
      </w:pPr>
      <w:r>
        <w:t>CONTACT</w:t>
      </w:r>
    </w:p>
    <w:p w14:paraId="15B63DB6" w14:textId="77777777" w:rsidR="00FA6E8A" w:rsidRDefault="00FA6E8A" w:rsidP="000B4E7E">
      <w:pPr>
        <w:pStyle w:val="SUBHEADING"/>
      </w:pPr>
      <w:r>
        <w:t>If you have any immediate issues with contaminated product, please contact:</w:t>
      </w:r>
    </w:p>
    <w:p w14:paraId="03F7194A" w14:textId="67E85054" w:rsidR="00FA6E8A" w:rsidRPr="00620907" w:rsidRDefault="00FA6E8A" w:rsidP="00620907">
      <w:pPr>
        <w:pStyle w:val="HEADING"/>
        <w:spacing w:before="120" w:after="120"/>
      </w:pPr>
      <w:r w:rsidRPr="00620907">
        <w:t>Fabian Brierley</w:t>
      </w:r>
      <w:r w:rsidR="00620907">
        <w:br/>
      </w:r>
      <w:r w:rsidRPr="000B4E7E">
        <w:rPr>
          <w:sz w:val="24"/>
          <w:szCs w:val="22"/>
        </w:rPr>
        <w:t>(National Sales Manager — Advanced Supply Chain Group)</w:t>
      </w:r>
    </w:p>
    <w:p w14:paraId="350C6C6F" w14:textId="18D9873F" w:rsidR="000B4E7E" w:rsidRPr="00620907" w:rsidRDefault="00FA6E8A" w:rsidP="00FA6E8A">
      <w:pPr>
        <w:pStyle w:val="BODY"/>
        <w:rPr>
          <w:rFonts w:ascii="Titillium Web SemiBold" w:hAnsi="Titillium Web SemiBold"/>
          <w:color w:val="1B2251" w:themeColor="text2"/>
          <w:sz w:val="24"/>
          <w:szCs w:val="24"/>
        </w:rPr>
      </w:pPr>
      <w:r w:rsidRPr="00620907">
        <w:rPr>
          <w:rFonts w:ascii="Titillium Web SemiBold" w:hAnsi="Titillium Web SemiBold"/>
          <w:color w:val="1B2251" w:themeColor="text2"/>
          <w:sz w:val="24"/>
          <w:szCs w:val="24"/>
        </w:rPr>
        <w:t>Email:</w:t>
      </w:r>
      <w:r w:rsidR="000B4E7E" w:rsidRPr="00620907">
        <w:rPr>
          <w:rFonts w:ascii="Titillium Web SemiBold" w:hAnsi="Titillium Web SemiBold"/>
          <w:color w:val="1B2251" w:themeColor="text2"/>
          <w:sz w:val="24"/>
          <w:szCs w:val="24"/>
        </w:rPr>
        <w:t xml:space="preserve"> </w:t>
      </w:r>
      <w:hyperlink r:id="rId18" w:history="1">
        <w:r w:rsidR="000B4E7E" w:rsidRPr="00620907">
          <w:rPr>
            <w:rStyle w:val="Hyperlink"/>
            <w:rFonts w:ascii="Titillium Web SemiBold" w:hAnsi="Titillium Web SemiBold"/>
            <w:color w:val="CD1719" w:themeColor="accent2"/>
            <w:sz w:val="24"/>
            <w:szCs w:val="24"/>
          </w:rPr>
          <w:t>fabian.brierley@advancedsupplychain.com</w:t>
        </w:r>
      </w:hyperlink>
      <w:r w:rsidRPr="00620907">
        <w:rPr>
          <w:rFonts w:ascii="Titillium Web SemiBold" w:hAnsi="Titillium Web SemiBold"/>
          <w:color w:val="CD1719" w:themeColor="accent2"/>
          <w:sz w:val="24"/>
          <w:szCs w:val="24"/>
        </w:rPr>
        <w:t xml:space="preserve"> </w:t>
      </w:r>
    </w:p>
    <w:p w14:paraId="3991D492" w14:textId="23C58763" w:rsidR="00FA6E8A" w:rsidRDefault="00FA6E8A" w:rsidP="00FA6E8A">
      <w:pPr>
        <w:pStyle w:val="BODY"/>
        <w:rPr>
          <w:rFonts w:ascii="Titillium Web SemiBold" w:hAnsi="Titillium Web SemiBold"/>
          <w:color w:val="CD1719" w:themeColor="accent2"/>
          <w:sz w:val="24"/>
          <w:szCs w:val="24"/>
        </w:rPr>
      </w:pPr>
      <w:r w:rsidRPr="00620907">
        <w:rPr>
          <w:rFonts w:ascii="Titillium Web SemiBold" w:hAnsi="Titillium Web SemiBold"/>
          <w:color w:val="1B2251" w:themeColor="text2"/>
          <w:sz w:val="24"/>
          <w:szCs w:val="24"/>
        </w:rPr>
        <w:t>Mobile:</w:t>
      </w:r>
      <w:r w:rsidR="000B4E7E" w:rsidRPr="00620907">
        <w:rPr>
          <w:rFonts w:ascii="Titillium Web SemiBold" w:hAnsi="Titillium Web SemiBold"/>
          <w:color w:val="1B2251" w:themeColor="text2"/>
          <w:sz w:val="24"/>
          <w:szCs w:val="24"/>
        </w:rPr>
        <w:t xml:space="preserve"> </w:t>
      </w:r>
      <w:r w:rsidRPr="00620907">
        <w:rPr>
          <w:rFonts w:ascii="Titillium Web SemiBold" w:hAnsi="Titillium Web SemiBold"/>
          <w:color w:val="CD1719" w:themeColor="accent2"/>
          <w:sz w:val="24"/>
          <w:szCs w:val="24"/>
        </w:rPr>
        <w:t>07976 083 189</w:t>
      </w:r>
    </w:p>
    <w:p w14:paraId="6BE799E8" w14:textId="19551AFF" w:rsidR="00B35E8A" w:rsidRPr="00FE60C2" w:rsidRDefault="00B35E8A" w:rsidP="00FA6E8A">
      <w:pPr>
        <w:pStyle w:val="BODY"/>
        <w:rPr>
          <w:rFonts w:ascii="Titillium Web SemiBold" w:hAnsi="Titillium Web SemiBold"/>
          <w:color w:val="1B2251" w:themeColor="text2"/>
          <w:sz w:val="24"/>
          <w:szCs w:val="24"/>
        </w:rPr>
      </w:pPr>
      <w:r w:rsidRPr="00FE60C2">
        <w:rPr>
          <w:rFonts w:ascii="Titillium Web SemiBold" w:hAnsi="Titillium Web SemiBold"/>
          <w:color w:val="1B2251" w:themeColor="text2"/>
          <w:sz w:val="24"/>
          <w:szCs w:val="24"/>
        </w:rPr>
        <w:t>www.advancedsupplychain.com</w:t>
      </w:r>
    </w:p>
    <w:p w14:paraId="1300858B" w14:textId="405ED7D4" w:rsidR="00B92EEB" w:rsidRPr="00492318" w:rsidRDefault="00FA6E8A" w:rsidP="00FA6E8A">
      <w:pPr>
        <w:pStyle w:val="BODY"/>
      </w:pPr>
      <w:r>
        <w:t xml:space="preserve">Fabian will discuss your specific problem and product with you and </w:t>
      </w:r>
      <w:proofErr w:type="gramStart"/>
      <w:r>
        <w:t>make arrangements</w:t>
      </w:r>
      <w:proofErr w:type="gramEnd"/>
      <w:r w:rsidR="000B4E7E">
        <w:t xml:space="preserve"> </w:t>
      </w:r>
      <w:r>
        <w:t>for assessment of samples.</w:t>
      </w:r>
    </w:p>
    <w:sectPr w:rsidR="00B92EEB" w:rsidRPr="00492318" w:rsidSect="00E807B2">
      <w:headerReference w:type="even" r:id="rId19"/>
      <w:headerReference w:type="default" r:id="rId20"/>
      <w:footerReference w:type="even" r:id="rId21"/>
      <w:footerReference w:type="default" r:id="rId22"/>
      <w:headerReference w:type="first" r:id="rId23"/>
      <w:footerReference w:type="first" r:id="rId24"/>
      <w:pgSz w:w="11900" w:h="16840"/>
      <w:pgMar w:top="1985"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7BCC7" w14:textId="77777777" w:rsidR="00EF6872" w:rsidRDefault="00EF6872" w:rsidP="00082E46">
      <w:r>
        <w:separator/>
      </w:r>
    </w:p>
  </w:endnote>
  <w:endnote w:type="continuationSeparator" w:id="0">
    <w:p w14:paraId="599A9E6B" w14:textId="77777777" w:rsidR="00EF6872" w:rsidRDefault="00EF6872" w:rsidP="00082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tillium Web SemiBold">
    <w:charset w:val="00"/>
    <w:family w:val="auto"/>
    <w:pitch w:val="variable"/>
    <w:sig w:usb0="00000007" w:usb1="00000001" w:usb2="00000000" w:usb3="00000000" w:csb0="00000093" w:csb1="00000000"/>
  </w:font>
  <w:font w:name="Titillium Web">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961D" w14:textId="77777777" w:rsidR="00A91B8B" w:rsidRDefault="00A91B8B" w:rsidP="00FF56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5A91B" w14:textId="77777777" w:rsidR="00A91B8B" w:rsidRDefault="00A91B8B" w:rsidP="00FF56CA">
    <w:pPr>
      <w:pStyle w:val="Footer"/>
      <w:ind w:right="360"/>
    </w:pPr>
  </w:p>
  <w:p w14:paraId="4423B1B0" w14:textId="77777777" w:rsidR="00296C1B" w:rsidRDefault="00296C1B"/>
  <w:p w14:paraId="71C64F25" w14:textId="77777777" w:rsidR="00296C1B" w:rsidRDefault="00296C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49CE" w14:textId="77777777" w:rsidR="00A91B8B" w:rsidRDefault="00A91B8B" w:rsidP="00FF56C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5193" w14:textId="2650F9E4" w:rsidR="00F531A2" w:rsidRDefault="00B67058" w:rsidP="00B67058">
    <w:pPr>
      <w:pStyle w:val="Footer"/>
      <w:tabs>
        <w:tab w:val="clear" w:pos="4320"/>
        <w:tab w:val="clear" w:pos="8640"/>
        <w:tab w:val="left" w:pos="87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6FA01" w14:textId="77777777" w:rsidR="00EF6872" w:rsidRDefault="00EF6872" w:rsidP="00082E46">
      <w:r>
        <w:separator/>
      </w:r>
    </w:p>
  </w:footnote>
  <w:footnote w:type="continuationSeparator" w:id="0">
    <w:p w14:paraId="01F98B4C" w14:textId="77777777" w:rsidR="00EF6872" w:rsidRDefault="00EF6872" w:rsidP="00082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F59E" w14:textId="77777777" w:rsidR="00A91B8B" w:rsidRDefault="00EF6872">
    <w:pPr>
      <w:pStyle w:val="Header"/>
    </w:pPr>
    <w:sdt>
      <w:sdtPr>
        <w:id w:val="171999623"/>
        <w:temporary/>
        <w:showingPlcHdr/>
      </w:sdtPr>
      <w:sdtEndPr/>
      <w:sdtContent>
        <w:r w:rsidR="00A91B8B">
          <w:t>[Type text]</w:t>
        </w:r>
      </w:sdtContent>
    </w:sdt>
    <w:r w:rsidR="00A91B8B">
      <w:ptab w:relativeTo="margin" w:alignment="center" w:leader="none"/>
    </w:r>
    <w:sdt>
      <w:sdtPr>
        <w:id w:val="171999624"/>
        <w:temporary/>
        <w:showingPlcHdr/>
      </w:sdtPr>
      <w:sdtEndPr/>
      <w:sdtContent>
        <w:r w:rsidR="00A91B8B">
          <w:t>[Type text]</w:t>
        </w:r>
      </w:sdtContent>
    </w:sdt>
    <w:r w:rsidR="00A91B8B">
      <w:ptab w:relativeTo="margin" w:alignment="right" w:leader="none"/>
    </w:r>
    <w:sdt>
      <w:sdtPr>
        <w:id w:val="171999625"/>
        <w:temporary/>
        <w:showingPlcHdr/>
      </w:sdtPr>
      <w:sdtEndPr/>
      <w:sdtContent>
        <w:r w:rsidR="00A91B8B">
          <w:t>[Type text]</w:t>
        </w:r>
      </w:sdtContent>
    </w:sdt>
  </w:p>
  <w:p w14:paraId="33D0A65C" w14:textId="77777777" w:rsidR="00A91B8B" w:rsidRDefault="00A91B8B">
    <w:pPr>
      <w:pStyle w:val="Header"/>
    </w:pPr>
  </w:p>
  <w:p w14:paraId="132AB3A5" w14:textId="77777777" w:rsidR="00296C1B" w:rsidRDefault="00296C1B"/>
  <w:p w14:paraId="2776C861" w14:textId="77777777" w:rsidR="00296C1B" w:rsidRDefault="00296C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D67E" w14:textId="77777777" w:rsidR="00E14379" w:rsidRDefault="00E14379" w:rsidP="00E14379">
    <w:pPr>
      <w:pStyle w:val="Footer"/>
      <w:framePr w:w="281" w:h="221" w:hRule="exact" w:wrap="around" w:vAnchor="text" w:hAnchor="page" w:x="10851" w:y="1"/>
      <w:jc w:val="right"/>
      <w:rPr>
        <w:rStyle w:val="PageNumber"/>
      </w:rPr>
    </w:pPr>
    <w:r w:rsidRPr="00FF56CA">
      <w:rPr>
        <w:rStyle w:val="PageNumber"/>
        <w:rFonts w:asciiTheme="majorHAnsi" w:hAnsiTheme="majorHAnsi"/>
        <w:color w:val="FF0000"/>
        <w:sz w:val="16"/>
        <w:szCs w:val="16"/>
      </w:rPr>
      <w:t>|</w:t>
    </w:r>
    <w:r w:rsidRPr="009D42CE">
      <w:rPr>
        <w:rStyle w:val="PageNumber"/>
        <w:rFonts w:asciiTheme="majorHAnsi" w:hAnsiTheme="majorHAnsi"/>
        <w:color w:val="FFFFFF" w:themeColor="background1"/>
        <w:sz w:val="20"/>
        <w:szCs w:val="20"/>
      </w:rPr>
      <w:t xml:space="preserve">  </w:t>
    </w:r>
    <w:r w:rsidRPr="009D42CE">
      <w:rPr>
        <w:rStyle w:val="PageNumber"/>
        <w:rFonts w:asciiTheme="majorHAnsi" w:hAnsiTheme="majorHAnsi"/>
        <w:color w:val="FFFFFF" w:themeColor="background1"/>
        <w:sz w:val="20"/>
        <w:szCs w:val="20"/>
      </w:rPr>
      <w:fldChar w:fldCharType="begin"/>
    </w:r>
    <w:r w:rsidRPr="009D42CE">
      <w:rPr>
        <w:rStyle w:val="PageNumber"/>
        <w:rFonts w:asciiTheme="majorHAnsi" w:hAnsiTheme="majorHAnsi"/>
        <w:color w:val="FFFFFF" w:themeColor="background1"/>
        <w:sz w:val="20"/>
        <w:szCs w:val="20"/>
      </w:rPr>
      <w:instrText xml:space="preserve">PAGE  </w:instrText>
    </w:r>
    <w:r w:rsidRPr="009D42CE">
      <w:rPr>
        <w:rStyle w:val="PageNumber"/>
        <w:rFonts w:asciiTheme="majorHAnsi" w:hAnsiTheme="majorHAnsi"/>
        <w:color w:val="FFFFFF" w:themeColor="background1"/>
        <w:sz w:val="20"/>
        <w:szCs w:val="20"/>
      </w:rPr>
      <w:fldChar w:fldCharType="separate"/>
    </w:r>
    <w:r w:rsidRPr="009D42CE">
      <w:rPr>
        <w:rStyle w:val="PageNumber"/>
        <w:rFonts w:asciiTheme="majorHAnsi" w:hAnsiTheme="majorHAnsi"/>
        <w:color w:val="FFFFFF" w:themeColor="background1"/>
        <w:sz w:val="20"/>
        <w:szCs w:val="20"/>
      </w:rPr>
      <w:t>2</w:t>
    </w:r>
    <w:r w:rsidRPr="009D42CE">
      <w:rPr>
        <w:rStyle w:val="PageNumber"/>
        <w:rFonts w:asciiTheme="majorHAnsi" w:hAnsiTheme="majorHAnsi"/>
        <w:color w:val="FFFFFF" w:themeColor="background1"/>
        <w:sz w:val="20"/>
        <w:szCs w:val="20"/>
      </w:rPr>
      <w:fldChar w:fldCharType="end"/>
    </w:r>
  </w:p>
  <w:p w14:paraId="7A3CB5AF" w14:textId="04FF3250" w:rsidR="00A91B8B" w:rsidRDefault="00E14379" w:rsidP="00DD295D">
    <w:pPr>
      <w:pStyle w:val="Header"/>
      <w:tabs>
        <w:tab w:val="clear" w:pos="4320"/>
        <w:tab w:val="clear" w:pos="8640"/>
        <w:tab w:val="left" w:pos="8220"/>
      </w:tabs>
    </w:pPr>
    <w:r>
      <w:rPr>
        <w:noProof/>
      </w:rPr>
      <mc:AlternateContent>
        <mc:Choice Requires="wps">
          <w:drawing>
            <wp:anchor distT="45720" distB="45720" distL="114300" distR="114300" simplePos="0" relativeHeight="251663360" behindDoc="0" locked="0" layoutInCell="1" allowOverlap="1" wp14:anchorId="4D39ED1F" wp14:editId="0BCAFB04">
              <wp:simplePos x="0" y="0"/>
              <wp:positionH relativeFrom="page">
                <wp:posOffset>398508</wp:posOffset>
              </wp:positionH>
              <wp:positionV relativeFrom="paragraph">
                <wp:posOffset>-109220</wp:posOffset>
              </wp:positionV>
              <wp:extent cx="2360930" cy="3263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390"/>
                      </a:xfrm>
                      <a:prstGeom prst="rect">
                        <a:avLst/>
                      </a:prstGeom>
                      <a:noFill/>
                      <a:ln w="9525">
                        <a:noFill/>
                        <a:miter lim="800000"/>
                        <a:headEnd/>
                        <a:tailEnd/>
                      </a:ln>
                    </wps:spPr>
                    <wps:txbx>
                      <w:txbxContent>
                        <w:p w14:paraId="16A83699" w14:textId="1DC202FE" w:rsidR="00E14379" w:rsidRPr="009D42CE" w:rsidRDefault="00E14379">
                          <w:pPr>
                            <w:rPr>
                              <w:rFonts w:ascii="Titillium Web SemiBold" w:hAnsi="Titillium Web SemiBold"/>
                              <w:color w:val="FFFFFF" w:themeColor="background1"/>
                            </w:rPr>
                          </w:pPr>
                          <w:r w:rsidRPr="009D42CE">
                            <w:rPr>
                              <w:rFonts w:ascii="Titillium Web SemiBold" w:hAnsi="Titillium Web SemiBold"/>
                              <w:color w:val="FFFFFF" w:themeColor="background1"/>
                            </w:rPr>
                            <w:t>Ozone Treatment</w:t>
                          </w:r>
                          <w:r w:rsidR="009D42CE" w:rsidRPr="009D42CE">
                            <w:rPr>
                              <w:rFonts w:ascii="Titillium Web SemiBold" w:hAnsi="Titillium Web SemiBold"/>
                              <w:color w:val="FFFFFF" w:themeColor="background1"/>
                            </w:rPr>
                            <w:t xml:space="preserve"> Services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39ED1F" id="_x0000_t202" coordsize="21600,21600" o:spt="202" path="m,l,21600r21600,l21600,xe">
              <v:stroke joinstyle="miter"/>
              <v:path gradientshapeok="t" o:connecttype="rect"/>
            </v:shapetype>
            <v:shape id="Text Box 2" o:spid="_x0000_s1027" type="#_x0000_t202" style="position:absolute;margin-left:31.4pt;margin-top:-8.6pt;width:185.9pt;height:25.7pt;z-index:25166336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" filled="f" stroked="f">
              <v:textbox>
                <w:txbxContent>
                  <w:p w14:paraId="16A83699" w14:textId="1DC202FE" w:rsidR="00E14379" w:rsidRPr="009D42CE" w:rsidRDefault="00E14379">
                    <w:pPr>
                      <w:rPr>
                        <w:rFonts w:ascii="Titillium Web SemiBold" w:hAnsi="Titillium Web SemiBold"/>
                        <w:color w:val="FFFFFF" w:themeColor="background1"/>
                      </w:rPr>
                    </w:pPr>
                    <w:r w:rsidRPr="009D42CE">
                      <w:rPr>
                        <w:rFonts w:ascii="Titillium Web SemiBold" w:hAnsi="Titillium Web SemiBold"/>
                        <w:color w:val="FFFFFF" w:themeColor="background1"/>
                      </w:rPr>
                      <w:t>Ozone Treatment</w:t>
                    </w:r>
                    <w:r w:rsidR="009D42CE" w:rsidRPr="009D42CE">
                      <w:rPr>
                        <w:rFonts w:ascii="Titillium Web SemiBold" w:hAnsi="Titillium Web SemiBold"/>
                        <w:color w:val="FFFFFF" w:themeColor="background1"/>
                      </w:rPr>
                      <w:t xml:space="preserve"> Services</w:t>
                    </w:r>
                  </w:p>
                </w:txbxContent>
              </v:textbox>
              <w10:wrap type="square" anchorx="page"/>
            </v:shape>
          </w:pict>
        </mc:Fallback>
      </mc:AlternateContent>
    </w:r>
    <w:r>
      <w:fldChar w:fldCharType="begin"/>
    </w:r>
    <w:r>
      <w:instrText xml:space="preserve"> TITLE  \* Caps  \* MERGEFORMAT </w:instrText>
    </w:r>
    <w:r>
      <w:fldChar w:fldCharType="end"/>
    </w:r>
    <w:r w:rsidR="00F53BD3">
      <w:rPr>
        <w:noProof/>
      </w:rPr>
      <w:drawing>
        <wp:anchor distT="0" distB="0" distL="114300" distR="114300" simplePos="0" relativeHeight="251661312" behindDoc="1" locked="0" layoutInCell="1" allowOverlap="1" wp14:anchorId="2FBC9E69" wp14:editId="49F1B13C">
          <wp:simplePos x="0" y="0"/>
          <wp:positionH relativeFrom="column">
            <wp:posOffset>-720090</wp:posOffset>
          </wp:positionH>
          <wp:positionV relativeFrom="paragraph">
            <wp:posOffset>-462643</wp:posOffset>
          </wp:positionV>
          <wp:extent cx="7565144" cy="10701018"/>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65144" cy="10701018"/>
                  </a:xfrm>
                  <a:prstGeom prst="rect">
                    <a:avLst/>
                  </a:prstGeom>
                </pic:spPr>
              </pic:pic>
            </a:graphicData>
          </a:graphic>
          <wp14:sizeRelH relativeFrom="margin">
            <wp14:pctWidth>0</wp14:pctWidth>
          </wp14:sizeRelH>
          <wp14:sizeRelV relativeFrom="margin">
            <wp14:pctHeight>0</wp14:pctHeight>
          </wp14:sizeRelV>
        </wp:anchor>
      </w:drawing>
    </w:r>
  </w:p>
  <w:p w14:paraId="7D13A9B6" w14:textId="77777777" w:rsidR="00296C1B" w:rsidRDefault="00296C1B"/>
  <w:p w14:paraId="67193721" w14:textId="77777777" w:rsidR="00296C1B" w:rsidRDefault="00296C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63F5" w14:textId="77777777" w:rsidR="00A91B8B" w:rsidRDefault="00DD295D">
    <w:pPr>
      <w:pStyle w:val="Header"/>
    </w:pPr>
    <w:r>
      <w:rPr>
        <w:noProof/>
      </w:rPr>
      <w:drawing>
        <wp:anchor distT="0" distB="0" distL="114300" distR="114300" simplePos="0" relativeHeight="251659264" behindDoc="1" locked="0" layoutInCell="1" allowOverlap="1" wp14:anchorId="5014C85B" wp14:editId="7E949F87">
          <wp:simplePos x="0" y="0"/>
          <wp:positionH relativeFrom="column">
            <wp:posOffset>-720039</wp:posOffset>
          </wp:positionH>
          <wp:positionV relativeFrom="paragraph">
            <wp:posOffset>-449580</wp:posOffset>
          </wp:positionV>
          <wp:extent cx="7560207" cy="1069403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60207" cy="10694035"/>
                  </a:xfrm>
                  <a:prstGeom prst="rect">
                    <a:avLst/>
                  </a:prstGeom>
                </pic:spPr>
              </pic:pic>
            </a:graphicData>
          </a:graphic>
          <wp14:sizeRelH relativeFrom="margin">
            <wp14:pctWidth>0</wp14:pctWidth>
          </wp14:sizeRelH>
          <wp14:sizeRelV relativeFrom="margin">
            <wp14:pctHeight>0</wp14:pctHeight>
          </wp14:sizeRelV>
        </wp:anchor>
      </w:drawing>
    </w:r>
    <w:r w:rsidR="00A91B8B">
      <w:rPr>
        <w:noProof/>
      </w:rPr>
      <w:drawing>
        <wp:anchor distT="0" distB="0" distL="114300" distR="114300" simplePos="0" relativeHeight="251660288" behindDoc="1" locked="0" layoutInCell="1" allowOverlap="1" wp14:anchorId="54A7C0C6" wp14:editId="429B5368">
          <wp:simplePos x="0" y="0"/>
          <wp:positionH relativeFrom="column">
            <wp:posOffset>-732790</wp:posOffset>
          </wp:positionH>
          <wp:positionV relativeFrom="paragraph">
            <wp:posOffset>10377170</wp:posOffset>
          </wp:positionV>
          <wp:extent cx="7585075" cy="137287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Word - Header[1].jpg"/>
                  <pic:cNvPicPr/>
                </pic:nvPicPr>
                <pic:blipFill>
                  <a:blip r:embed="rId2">
                    <a:extLst>
                      <a:ext uri="{28A0092B-C50C-407E-A947-70E740481C1C}">
                        <a14:useLocalDpi xmlns:a14="http://schemas.microsoft.com/office/drawing/2010/main" val="0"/>
                      </a:ext>
                    </a:extLst>
                  </a:blip>
                  <a:stretch>
                    <a:fillRect/>
                  </a:stretch>
                </pic:blipFill>
                <pic:spPr>
                  <a:xfrm>
                    <a:off x="0" y="0"/>
                    <a:ext cx="7585075" cy="13728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5174"/>
    <w:multiLevelType w:val="hybridMultilevel"/>
    <w:tmpl w:val="95324A2C"/>
    <w:lvl w:ilvl="0" w:tplc="D88CF842">
      <w:start w:val="1"/>
      <w:numFmt w:val="bullet"/>
      <w:pStyle w:val="BULLETS"/>
      <w:lvlText w:val=""/>
      <w:lvlJc w:val="left"/>
      <w:pPr>
        <w:ind w:left="720" w:hanging="360"/>
      </w:pPr>
      <w:rPr>
        <w:rFonts w:ascii="Wingdings 3" w:hAnsi="Wingdings 3" w:hint="default"/>
        <w:b w:val="0"/>
        <w:i w:val="0"/>
        <w:color w:val="CD1719" w:themeColor="accent2"/>
        <w:w w:val="80"/>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517CBD"/>
    <w:multiLevelType w:val="multilevel"/>
    <w:tmpl w:val="688A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B40FD"/>
    <w:multiLevelType w:val="hybridMultilevel"/>
    <w:tmpl w:val="E4066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5082C"/>
    <w:multiLevelType w:val="hybridMultilevel"/>
    <w:tmpl w:val="32508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02E03"/>
    <w:multiLevelType w:val="hybridMultilevel"/>
    <w:tmpl w:val="A448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574D6"/>
    <w:multiLevelType w:val="hybridMultilevel"/>
    <w:tmpl w:val="14B8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B702F"/>
    <w:multiLevelType w:val="hybridMultilevel"/>
    <w:tmpl w:val="E8384358"/>
    <w:lvl w:ilvl="0" w:tplc="881E80D2">
      <w:start w:val="1"/>
      <w:numFmt w:val="bullet"/>
      <w:lvlText w:val=""/>
      <w:lvlJc w:val="left"/>
      <w:pPr>
        <w:ind w:left="720" w:hanging="360"/>
      </w:pPr>
      <w:rPr>
        <w:rFonts w:ascii="Wingdings 3" w:hAnsi="Wingdings 3" w:hint="default"/>
        <w:color w:val="CD1719" w:themeColor="accent2"/>
        <w:w w:val="6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BFD3BAB"/>
    <w:multiLevelType w:val="hybridMultilevel"/>
    <w:tmpl w:val="EAE87A7A"/>
    <w:lvl w:ilvl="0" w:tplc="38301C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65720"/>
    <w:multiLevelType w:val="hybridMultilevel"/>
    <w:tmpl w:val="4FE0A3A4"/>
    <w:lvl w:ilvl="0" w:tplc="839ECE22">
      <w:start w:val="1"/>
      <w:numFmt w:val="bullet"/>
      <w:lvlText w:val=""/>
      <w:lvlJc w:val="left"/>
      <w:pPr>
        <w:ind w:left="360" w:hanging="360"/>
      </w:pPr>
      <w:rPr>
        <w:rFonts w:ascii="Symbol" w:hAnsi="Symbol" w:hint="default"/>
        <w:color w:val="auto"/>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2DBF4570"/>
    <w:multiLevelType w:val="hybridMultilevel"/>
    <w:tmpl w:val="2730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F7C25"/>
    <w:multiLevelType w:val="hybridMultilevel"/>
    <w:tmpl w:val="AF7461D4"/>
    <w:lvl w:ilvl="0" w:tplc="339C6C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8771F9"/>
    <w:multiLevelType w:val="hybridMultilevel"/>
    <w:tmpl w:val="415022B8"/>
    <w:lvl w:ilvl="0" w:tplc="839ECE22">
      <w:start w:val="1"/>
      <w:numFmt w:val="bullet"/>
      <w:lvlText w:val=""/>
      <w:lvlJc w:val="left"/>
      <w:pPr>
        <w:ind w:left="360" w:hanging="360"/>
      </w:pPr>
      <w:rPr>
        <w:rFonts w:ascii="Symbol" w:hAnsi="Symbol"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3BFA283C"/>
    <w:multiLevelType w:val="hybridMultilevel"/>
    <w:tmpl w:val="791CB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767961"/>
    <w:multiLevelType w:val="hybridMultilevel"/>
    <w:tmpl w:val="B240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04094"/>
    <w:multiLevelType w:val="hybridMultilevel"/>
    <w:tmpl w:val="509CCC40"/>
    <w:lvl w:ilvl="0" w:tplc="839ECE22">
      <w:start w:val="1"/>
      <w:numFmt w:val="bullet"/>
      <w:lvlText w:val=""/>
      <w:lvlJc w:val="left"/>
      <w:pPr>
        <w:ind w:left="360" w:hanging="360"/>
      </w:pPr>
      <w:rPr>
        <w:rFonts w:ascii="Symbol" w:hAnsi="Symbol" w:hint="default"/>
        <w:color w:val="auto"/>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4B6829A8"/>
    <w:multiLevelType w:val="hybridMultilevel"/>
    <w:tmpl w:val="81064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F3801"/>
    <w:multiLevelType w:val="hybridMultilevel"/>
    <w:tmpl w:val="8E68B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8F34DB"/>
    <w:multiLevelType w:val="hybridMultilevel"/>
    <w:tmpl w:val="D13ECBFC"/>
    <w:lvl w:ilvl="0" w:tplc="839ECE22">
      <w:start w:val="1"/>
      <w:numFmt w:val="bullet"/>
      <w:lvlText w:val=""/>
      <w:lvlJc w:val="left"/>
      <w:pPr>
        <w:ind w:left="360" w:hanging="360"/>
      </w:pPr>
      <w:rPr>
        <w:rFonts w:ascii="Symbol" w:hAnsi="Symbol" w:hint="default"/>
        <w:color w:val="auto"/>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5C2823A7"/>
    <w:multiLevelType w:val="hybridMultilevel"/>
    <w:tmpl w:val="C7B048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B45FE7"/>
    <w:multiLevelType w:val="hybridMultilevel"/>
    <w:tmpl w:val="5D761520"/>
    <w:lvl w:ilvl="0" w:tplc="1040AB40">
      <w:start w:val="1"/>
      <w:numFmt w:val="bullet"/>
      <w:lvlText w:val=""/>
      <w:lvlJc w:val="left"/>
      <w:pPr>
        <w:ind w:left="720" w:hanging="360"/>
      </w:pPr>
      <w:rPr>
        <w:rFonts w:ascii="Wingdings 3" w:hAnsi="Wingdings 3"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1FF0A44"/>
    <w:multiLevelType w:val="multilevel"/>
    <w:tmpl w:val="258A6E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73567133"/>
    <w:multiLevelType w:val="hybridMultilevel"/>
    <w:tmpl w:val="16FAB23C"/>
    <w:lvl w:ilvl="0" w:tplc="339C6CFA">
      <w:start w:val="1"/>
      <w:numFmt w:val="bullet"/>
      <w:lvlText w:val=""/>
      <w:lvlJc w:val="left"/>
      <w:pPr>
        <w:ind w:left="720" w:hanging="360"/>
      </w:pPr>
      <w:rPr>
        <w:rFonts w:ascii="Symbol" w:hAnsi="Symbol" w:hint="default"/>
        <w:color w:val="auto"/>
      </w:rPr>
    </w:lvl>
    <w:lvl w:ilvl="1" w:tplc="EB162A02">
      <w:start w:val="1"/>
      <w:numFmt w:val="bullet"/>
      <w:lvlText w:val="o"/>
      <w:lvlJc w:val="left"/>
      <w:pPr>
        <w:ind w:left="1440" w:hanging="360"/>
      </w:pPr>
      <w:rPr>
        <w:rFonts w:ascii="Courier New" w:hAnsi="Courier New" w:hint="default"/>
      </w:rPr>
    </w:lvl>
    <w:lvl w:ilvl="2" w:tplc="D63C6586">
      <w:start w:val="1"/>
      <w:numFmt w:val="bullet"/>
      <w:lvlText w:val=""/>
      <w:lvlJc w:val="left"/>
      <w:pPr>
        <w:ind w:left="2160" w:hanging="360"/>
      </w:pPr>
      <w:rPr>
        <w:rFonts w:ascii="Wingdings" w:hAnsi="Wingdings" w:hint="default"/>
      </w:rPr>
    </w:lvl>
    <w:lvl w:ilvl="3" w:tplc="480E8D94">
      <w:start w:val="1"/>
      <w:numFmt w:val="bullet"/>
      <w:lvlText w:val=""/>
      <w:lvlJc w:val="left"/>
      <w:pPr>
        <w:ind w:left="2880" w:hanging="360"/>
      </w:pPr>
      <w:rPr>
        <w:rFonts w:ascii="Symbol" w:hAnsi="Symbol" w:hint="default"/>
      </w:rPr>
    </w:lvl>
    <w:lvl w:ilvl="4" w:tplc="FA368DD6">
      <w:start w:val="1"/>
      <w:numFmt w:val="bullet"/>
      <w:lvlText w:val="o"/>
      <w:lvlJc w:val="left"/>
      <w:pPr>
        <w:ind w:left="3600" w:hanging="360"/>
      </w:pPr>
      <w:rPr>
        <w:rFonts w:ascii="Courier New" w:hAnsi="Courier New" w:hint="default"/>
      </w:rPr>
    </w:lvl>
    <w:lvl w:ilvl="5" w:tplc="B60EB138">
      <w:start w:val="1"/>
      <w:numFmt w:val="bullet"/>
      <w:lvlText w:val=""/>
      <w:lvlJc w:val="left"/>
      <w:pPr>
        <w:ind w:left="4320" w:hanging="360"/>
      </w:pPr>
      <w:rPr>
        <w:rFonts w:ascii="Wingdings" w:hAnsi="Wingdings" w:hint="default"/>
      </w:rPr>
    </w:lvl>
    <w:lvl w:ilvl="6" w:tplc="26FE2E8A">
      <w:start w:val="1"/>
      <w:numFmt w:val="bullet"/>
      <w:lvlText w:val=""/>
      <w:lvlJc w:val="left"/>
      <w:pPr>
        <w:ind w:left="5040" w:hanging="360"/>
      </w:pPr>
      <w:rPr>
        <w:rFonts w:ascii="Symbol" w:hAnsi="Symbol" w:hint="default"/>
      </w:rPr>
    </w:lvl>
    <w:lvl w:ilvl="7" w:tplc="E91EC1F2">
      <w:start w:val="1"/>
      <w:numFmt w:val="bullet"/>
      <w:lvlText w:val="o"/>
      <w:lvlJc w:val="left"/>
      <w:pPr>
        <w:ind w:left="5760" w:hanging="360"/>
      </w:pPr>
      <w:rPr>
        <w:rFonts w:ascii="Courier New" w:hAnsi="Courier New" w:hint="default"/>
      </w:rPr>
    </w:lvl>
    <w:lvl w:ilvl="8" w:tplc="DC0A06D8">
      <w:start w:val="1"/>
      <w:numFmt w:val="bullet"/>
      <w:lvlText w:val=""/>
      <w:lvlJc w:val="left"/>
      <w:pPr>
        <w:ind w:left="6480" w:hanging="360"/>
      </w:pPr>
      <w:rPr>
        <w:rFonts w:ascii="Wingdings" w:hAnsi="Wingdings" w:hint="default"/>
      </w:rPr>
    </w:lvl>
  </w:abstractNum>
  <w:abstractNum w:abstractNumId="22" w15:restartNumberingAfterBreak="0">
    <w:nsid w:val="76C83736"/>
    <w:multiLevelType w:val="hybridMultilevel"/>
    <w:tmpl w:val="9200B3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157E46"/>
    <w:multiLevelType w:val="hybridMultilevel"/>
    <w:tmpl w:val="12E0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90588B"/>
    <w:multiLevelType w:val="hybridMultilevel"/>
    <w:tmpl w:val="2AC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5301575">
    <w:abstractNumId w:val="20"/>
  </w:num>
  <w:num w:numId="2" w16cid:durableId="768819940">
    <w:abstractNumId w:val="10"/>
  </w:num>
  <w:num w:numId="3" w16cid:durableId="15590482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8129154">
    <w:abstractNumId w:val="23"/>
  </w:num>
  <w:num w:numId="5" w16cid:durableId="1012223337">
    <w:abstractNumId w:val="3"/>
  </w:num>
  <w:num w:numId="6" w16cid:durableId="904536437">
    <w:abstractNumId w:val="11"/>
  </w:num>
  <w:num w:numId="7" w16cid:durableId="382220101">
    <w:abstractNumId w:val="15"/>
  </w:num>
  <w:num w:numId="8" w16cid:durableId="482820306">
    <w:abstractNumId w:val="5"/>
  </w:num>
  <w:num w:numId="9" w16cid:durableId="635379513">
    <w:abstractNumId w:val="21"/>
  </w:num>
  <w:num w:numId="10" w16cid:durableId="1771855854">
    <w:abstractNumId w:val="13"/>
  </w:num>
  <w:num w:numId="11" w16cid:durableId="1177959223">
    <w:abstractNumId w:val="4"/>
  </w:num>
  <w:num w:numId="12" w16cid:durableId="80032361">
    <w:abstractNumId w:val="14"/>
  </w:num>
  <w:num w:numId="13" w16cid:durableId="332270039">
    <w:abstractNumId w:val="17"/>
  </w:num>
  <w:num w:numId="14" w16cid:durableId="1085952162">
    <w:abstractNumId w:val="8"/>
  </w:num>
  <w:num w:numId="15" w16cid:durableId="390663914">
    <w:abstractNumId w:val="16"/>
  </w:num>
  <w:num w:numId="16" w16cid:durableId="1355617394">
    <w:abstractNumId w:val="18"/>
  </w:num>
  <w:num w:numId="17" w16cid:durableId="4212520">
    <w:abstractNumId w:val="1"/>
  </w:num>
  <w:num w:numId="18" w16cid:durableId="1738630273">
    <w:abstractNumId w:val="24"/>
  </w:num>
  <w:num w:numId="19" w16cid:durableId="432238757">
    <w:abstractNumId w:val="9"/>
  </w:num>
  <w:num w:numId="20" w16cid:durableId="1091051946">
    <w:abstractNumId w:val="12"/>
  </w:num>
  <w:num w:numId="21" w16cid:durableId="1135022381">
    <w:abstractNumId w:val="22"/>
  </w:num>
  <w:num w:numId="22" w16cid:durableId="326520059">
    <w:abstractNumId w:val="2"/>
  </w:num>
  <w:num w:numId="23" w16cid:durableId="1881629733">
    <w:abstractNumId w:val="7"/>
  </w:num>
  <w:num w:numId="24" w16cid:durableId="2125341372">
    <w:abstractNumId w:val="19"/>
  </w:num>
  <w:num w:numId="25" w16cid:durableId="2030982212">
    <w:abstractNumId w:val="6"/>
  </w:num>
  <w:num w:numId="26" w16cid:durableId="506873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0C"/>
    <w:rsid w:val="000010C0"/>
    <w:rsid w:val="00021EE5"/>
    <w:rsid w:val="00024D61"/>
    <w:rsid w:val="00027CFC"/>
    <w:rsid w:val="00031823"/>
    <w:rsid w:val="0003336D"/>
    <w:rsid w:val="0003712C"/>
    <w:rsid w:val="00065A3D"/>
    <w:rsid w:val="000713D5"/>
    <w:rsid w:val="00074BE7"/>
    <w:rsid w:val="00080B3F"/>
    <w:rsid w:val="00082E46"/>
    <w:rsid w:val="00092F15"/>
    <w:rsid w:val="000933BC"/>
    <w:rsid w:val="0009655C"/>
    <w:rsid w:val="000B4E7E"/>
    <w:rsid w:val="000C5634"/>
    <w:rsid w:val="000C6A4B"/>
    <w:rsid w:val="000E7B25"/>
    <w:rsid w:val="000F1188"/>
    <w:rsid w:val="000F3785"/>
    <w:rsid w:val="000F5CDB"/>
    <w:rsid w:val="0011714B"/>
    <w:rsid w:val="00117497"/>
    <w:rsid w:val="001212BB"/>
    <w:rsid w:val="0014129E"/>
    <w:rsid w:val="00144090"/>
    <w:rsid w:val="0014688C"/>
    <w:rsid w:val="00146AE1"/>
    <w:rsid w:val="00150B48"/>
    <w:rsid w:val="001538A9"/>
    <w:rsid w:val="00153C60"/>
    <w:rsid w:val="00156185"/>
    <w:rsid w:val="00160CEA"/>
    <w:rsid w:val="00161866"/>
    <w:rsid w:val="001636B6"/>
    <w:rsid w:val="0017101B"/>
    <w:rsid w:val="00171075"/>
    <w:rsid w:val="001840D5"/>
    <w:rsid w:val="001A3D3F"/>
    <w:rsid w:val="001B4284"/>
    <w:rsid w:val="001C071D"/>
    <w:rsid w:val="001C74EF"/>
    <w:rsid w:val="001D1072"/>
    <w:rsid w:val="001D3D89"/>
    <w:rsid w:val="001E5CBA"/>
    <w:rsid w:val="001E7E6B"/>
    <w:rsid w:val="001F0D44"/>
    <w:rsid w:val="001F10F0"/>
    <w:rsid w:val="001F243F"/>
    <w:rsid w:val="001F29F7"/>
    <w:rsid w:val="00212884"/>
    <w:rsid w:val="002247D5"/>
    <w:rsid w:val="00231128"/>
    <w:rsid w:val="00233F9C"/>
    <w:rsid w:val="0023445F"/>
    <w:rsid w:val="0025328B"/>
    <w:rsid w:val="00263F2F"/>
    <w:rsid w:val="00265C15"/>
    <w:rsid w:val="002719CD"/>
    <w:rsid w:val="0027655D"/>
    <w:rsid w:val="00281F0C"/>
    <w:rsid w:val="00283E38"/>
    <w:rsid w:val="00284EF6"/>
    <w:rsid w:val="002858BF"/>
    <w:rsid w:val="00290509"/>
    <w:rsid w:val="00296C1B"/>
    <w:rsid w:val="002A0833"/>
    <w:rsid w:val="002A1B96"/>
    <w:rsid w:val="002A5311"/>
    <w:rsid w:val="002A7E71"/>
    <w:rsid w:val="002B3C12"/>
    <w:rsid w:val="002C5845"/>
    <w:rsid w:val="002C68C5"/>
    <w:rsid w:val="002D2373"/>
    <w:rsid w:val="002E6591"/>
    <w:rsid w:val="002F553E"/>
    <w:rsid w:val="002F7296"/>
    <w:rsid w:val="00307F5A"/>
    <w:rsid w:val="00314847"/>
    <w:rsid w:val="00325870"/>
    <w:rsid w:val="00330706"/>
    <w:rsid w:val="0034172E"/>
    <w:rsid w:val="003452E7"/>
    <w:rsid w:val="00350354"/>
    <w:rsid w:val="00353462"/>
    <w:rsid w:val="0035421C"/>
    <w:rsid w:val="00355081"/>
    <w:rsid w:val="00361C7F"/>
    <w:rsid w:val="00363C53"/>
    <w:rsid w:val="00370A84"/>
    <w:rsid w:val="00373EF5"/>
    <w:rsid w:val="003948A8"/>
    <w:rsid w:val="00396F1A"/>
    <w:rsid w:val="00397678"/>
    <w:rsid w:val="00397EE7"/>
    <w:rsid w:val="003B2D48"/>
    <w:rsid w:val="003C32D3"/>
    <w:rsid w:val="003D20EC"/>
    <w:rsid w:val="003D5114"/>
    <w:rsid w:val="003D669A"/>
    <w:rsid w:val="003D736F"/>
    <w:rsid w:val="003E4A39"/>
    <w:rsid w:val="003F4F3A"/>
    <w:rsid w:val="00416BE6"/>
    <w:rsid w:val="00426DDF"/>
    <w:rsid w:val="00430703"/>
    <w:rsid w:val="004329F0"/>
    <w:rsid w:val="004355A1"/>
    <w:rsid w:val="004403DD"/>
    <w:rsid w:val="00444D7A"/>
    <w:rsid w:val="00450F94"/>
    <w:rsid w:val="00454267"/>
    <w:rsid w:val="00456594"/>
    <w:rsid w:val="00463CA5"/>
    <w:rsid w:val="00467C6A"/>
    <w:rsid w:val="004728BE"/>
    <w:rsid w:val="00473C46"/>
    <w:rsid w:val="00492318"/>
    <w:rsid w:val="00492F27"/>
    <w:rsid w:val="00497CE7"/>
    <w:rsid w:val="004A09AE"/>
    <w:rsid w:val="004A4396"/>
    <w:rsid w:val="004A6590"/>
    <w:rsid w:val="004B61FD"/>
    <w:rsid w:val="004C02FC"/>
    <w:rsid w:val="004C181C"/>
    <w:rsid w:val="004C3941"/>
    <w:rsid w:val="004C780C"/>
    <w:rsid w:val="004F5FA1"/>
    <w:rsid w:val="00502901"/>
    <w:rsid w:val="0050567E"/>
    <w:rsid w:val="00513BBB"/>
    <w:rsid w:val="00515F30"/>
    <w:rsid w:val="00521A50"/>
    <w:rsid w:val="00522D00"/>
    <w:rsid w:val="00533AB8"/>
    <w:rsid w:val="00534C29"/>
    <w:rsid w:val="00535C98"/>
    <w:rsid w:val="00547EE5"/>
    <w:rsid w:val="00551159"/>
    <w:rsid w:val="005622FB"/>
    <w:rsid w:val="00582CF3"/>
    <w:rsid w:val="005848B4"/>
    <w:rsid w:val="005914A2"/>
    <w:rsid w:val="00592376"/>
    <w:rsid w:val="005A3493"/>
    <w:rsid w:val="005A5E96"/>
    <w:rsid w:val="005A79EE"/>
    <w:rsid w:val="005B7C69"/>
    <w:rsid w:val="005C6C2F"/>
    <w:rsid w:val="005D55C9"/>
    <w:rsid w:val="005D694E"/>
    <w:rsid w:val="005D7465"/>
    <w:rsid w:val="005D7805"/>
    <w:rsid w:val="005E3CD5"/>
    <w:rsid w:val="005E3E2B"/>
    <w:rsid w:val="005F76A5"/>
    <w:rsid w:val="00610E41"/>
    <w:rsid w:val="006130D9"/>
    <w:rsid w:val="00620249"/>
    <w:rsid w:val="00620907"/>
    <w:rsid w:val="00623AE6"/>
    <w:rsid w:val="0062639D"/>
    <w:rsid w:val="00630CEB"/>
    <w:rsid w:val="00642F4B"/>
    <w:rsid w:val="00650F38"/>
    <w:rsid w:val="00653BDE"/>
    <w:rsid w:val="00661574"/>
    <w:rsid w:val="006628E5"/>
    <w:rsid w:val="00672227"/>
    <w:rsid w:val="006947CA"/>
    <w:rsid w:val="00696D4C"/>
    <w:rsid w:val="006A10A9"/>
    <w:rsid w:val="006A288B"/>
    <w:rsid w:val="006A64C0"/>
    <w:rsid w:val="006B4B34"/>
    <w:rsid w:val="006D01EF"/>
    <w:rsid w:val="006D0332"/>
    <w:rsid w:val="006E1301"/>
    <w:rsid w:val="00703695"/>
    <w:rsid w:val="007132EE"/>
    <w:rsid w:val="00725C46"/>
    <w:rsid w:val="0072795D"/>
    <w:rsid w:val="00731EAD"/>
    <w:rsid w:val="00731F56"/>
    <w:rsid w:val="0073405F"/>
    <w:rsid w:val="007513EA"/>
    <w:rsid w:val="00752673"/>
    <w:rsid w:val="00752760"/>
    <w:rsid w:val="00756C39"/>
    <w:rsid w:val="00760023"/>
    <w:rsid w:val="00763158"/>
    <w:rsid w:val="00763A72"/>
    <w:rsid w:val="00774371"/>
    <w:rsid w:val="0077597E"/>
    <w:rsid w:val="00791562"/>
    <w:rsid w:val="007A1728"/>
    <w:rsid w:val="007A2BD4"/>
    <w:rsid w:val="007B09E5"/>
    <w:rsid w:val="007C4357"/>
    <w:rsid w:val="007C6C0C"/>
    <w:rsid w:val="007D1A75"/>
    <w:rsid w:val="007D4BC4"/>
    <w:rsid w:val="007E44EC"/>
    <w:rsid w:val="007E6F34"/>
    <w:rsid w:val="007F598C"/>
    <w:rsid w:val="007F5FB9"/>
    <w:rsid w:val="007F61B9"/>
    <w:rsid w:val="007F7142"/>
    <w:rsid w:val="0080436D"/>
    <w:rsid w:val="00810BF1"/>
    <w:rsid w:val="0081632F"/>
    <w:rsid w:val="0082448C"/>
    <w:rsid w:val="00825228"/>
    <w:rsid w:val="00826A8B"/>
    <w:rsid w:val="008330AA"/>
    <w:rsid w:val="008366CB"/>
    <w:rsid w:val="00856E73"/>
    <w:rsid w:val="008579DE"/>
    <w:rsid w:val="00857BBB"/>
    <w:rsid w:val="00861526"/>
    <w:rsid w:val="008620BC"/>
    <w:rsid w:val="00866CD1"/>
    <w:rsid w:val="00876282"/>
    <w:rsid w:val="00876A4C"/>
    <w:rsid w:val="008839A1"/>
    <w:rsid w:val="008870D8"/>
    <w:rsid w:val="008910B0"/>
    <w:rsid w:val="00893277"/>
    <w:rsid w:val="008A2AAC"/>
    <w:rsid w:val="008B61F0"/>
    <w:rsid w:val="008C06FF"/>
    <w:rsid w:val="008F5DC8"/>
    <w:rsid w:val="009225D4"/>
    <w:rsid w:val="009344BE"/>
    <w:rsid w:val="0093573B"/>
    <w:rsid w:val="00935E55"/>
    <w:rsid w:val="0096052F"/>
    <w:rsid w:val="00960B62"/>
    <w:rsid w:val="009666E2"/>
    <w:rsid w:val="00967DF8"/>
    <w:rsid w:val="00970715"/>
    <w:rsid w:val="00984543"/>
    <w:rsid w:val="00984DDC"/>
    <w:rsid w:val="00984F15"/>
    <w:rsid w:val="00992FC3"/>
    <w:rsid w:val="00993A11"/>
    <w:rsid w:val="00995D03"/>
    <w:rsid w:val="009A0A09"/>
    <w:rsid w:val="009A1C67"/>
    <w:rsid w:val="009A59E2"/>
    <w:rsid w:val="009B1F3A"/>
    <w:rsid w:val="009B3C50"/>
    <w:rsid w:val="009B3C56"/>
    <w:rsid w:val="009B3D70"/>
    <w:rsid w:val="009B6917"/>
    <w:rsid w:val="009B6F94"/>
    <w:rsid w:val="009C540B"/>
    <w:rsid w:val="009D288F"/>
    <w:rsid w:val="009D42CE"/>
    <w:rsid w:val="009D705A"/>
    <w:rsid w:val="009E3855"/>
    <w:rsid w:val="009F4D58"/>
    <w:rsid w:val="009F6DB3"/>
    <w:rsid w:val="00A00034"/>
    <w:rsid w:val="00A0127B"/>
    <w:rsid w:val="00A13732"/>
    <w:rsid w:val="00A13BB2"/>
    <w:rsid w:val="00A1575D"/>
    <w:rsid w:val="00A249AA"/>
    <w:rsid w:val="00A24EE3"/>
    <w:rsid w:val="00A358FF"/>
    <w:rsid w:val="00A50E9F"/>
    <w:rsid w:val="00A67FB6"/>
    <w:rsid w:val="00A76FF9"/>
    <w:rsid w:val="00A8718F"/>
    <w:rsid w:val="00A91B8B"/>
    <w:rsid w:val="00A9397B"/>
    <w:rsid w:val="00AA0C68"/>
    <w:rsid w:val="00AA72B7"/>
    <w:rsid w:val="00AC0323"/>
    <w:rsid w:val="00AC255C"/>
    <w:rsid w:val="00AD3E2E"/>
    <w:rsid w:val="00B04D97"/>
    <w:rsid w:val="00B11240"/>
    <w:rsid w:val="00B15A7D"/>
    <w:rsid w:val="00B15C7C"/>
    <w:rsid w:val="00B30A8F"/>
    <w:rsid w:val="00B33A9D"/>
    <w:rsid w:val="00B35E8A"/>
    <w:rsid w:val="00B36005"/>
    <w:rsid w:val="00B375FC"/>
    <w:rsid w:val="00B44227"/>
    <w:rsid w:val="00B46675"/>
    <w:rsid w:val="00B5724F"/>
    <w:rsid w:val="00B64F1F"/>
    <w:rsid w:val="00B6666F"/>
    <w:rsid w:val="00B67058"/>
    <w:rsid w:val="00B74353"/>
    <w:rsid w:val="00B746BF"/>
    <w:rsid w:val="00B77224"/>
    <w:rsid w:val="00B82896"/>
    <w:rsid w:val="00B9219F"/>
    <w:rsid w:val="00B92EEB"/>
    <w:rsid w:val="00B95465"/>
    <w:rsid w:val="00B95BCE"/>
    <w:rsid w:val="00BA00C2"/>
    <w:rsid w:val="00BA16FC"/>
    <w:rsid w:val="00BA3587"/>
    <w:rsid w:val="00BA3C61"/>
    <w:rsid w:val="00BA7615"/>
    <w:rsid w:val="00BB40D3"/>
    <w:rsid w:val="00BC2D7E"/>
    <w:rsid w:val="00BC57F0"/>
    <w:rsid w:val="00BD1F40"/>
    <w:rsid w:val="00BD77D2"/>
    <w:rsid w:val="00BE1023"/>
    <w:rsid w:val="00BE1374"/>
    <w:rsid w:val="00BF2A17"/>
    <w:rsid w:val="00C04E4C"/>
    <w:rsid w:val="00C07D6C"/>
    <w:rsid w:val="00C22281"/>
    <w:rsid w:val="00C27AF8"/>
    <w:rsid w:val="00C3233F"/>
    <w:rsid w:val="00C426F4"/>
    <w:rsid w:val="00C705B4"/>
    <w:rsid w:val="00C859C9"/>
    <w:rsid w:val="00C9332D"/>
    <w:rsid w:val="00C959D6"/>
    <w:rsid w:val="00CA7F9F"/>
    <w:rsid w:val="00CB2717"/>
    <w:rsid w:val="00CB5FF8"/>
    <w:rsid w:val="00CC42E4"/>
    <w:rsid w:val="00CC723D"/>
    <w:rsid w:val="00CE3AE4"/>
    <w:rsid w:val="00CE5CB2"/>
    <w:rsid w:val="00CF0D3F"/>
    <w:rsid w:val="00CF118C"/>
    <w:rsid w:val="00CF3A96"/>
    <w:rsid w:val="00D02061"/>
    <w:rsid w:val="00D1368E"/>
    <w:rsid w:val="00D20722"/>
    <w:rsid w:val="00D2230C"/>
    <w:rsid w:val="00D26B41"/>
    <w:rsid w:val="00D27AB0"/>
    <w:rsid w:val="00D30926"/>
    <w:rsid w:val="00D31466"/>
    <w:rsid w:val="00D32C19"/>
    <w:rsid w:val="00D47B4B"/>
    <w:rsid w:val="00D51F1E"/>
    <w:rsid w:val="00D56824"/>
    <w:rsid w:val="00D67CA5"/>
    <w:rsid w:val="00D713D2"/>
    <w:rsid w:val="00D83A1A"/>
    <w:rsid w:val="00D84367"/>
    <w:rsid w:val="00D84CAB"/>
    <w:rsid w:val="00D933C9"/>
    <w:rsid w:val="00DA260B"/>
    <w:rsid w:val="00DA7B84"/>
    <w:rsid w:val="00DA7BBA"/>
    <w:rsid w:val="00DC068F"/>
    <w:rsid w:val="00DC558D"/>
    <w:rsid w:val="00DC6DED"/>
    <w:rsid w:val="00DD295D"/>
    <w:rsid w:val="00DD3DA2"/>
    <w:rsid w:val="00DD47E3"/>
    <w:rsid w:val="00DD5F80"/>
    <w:rsid w:val="00DD715F"/>
    <w:rsid w:val="00DE566A"/>
    <w:rsid w:val="00DF52FE"/>
    <w:rsid w:val="00E0246B"/>
    <w:rsid w:val="00E05B2D"/>
    <w:rsid w:val="00E14379"/>
    <w:rsid w:val="00E2291B"/>
    <w:rsid w:val="00E52B04"/>
    <w:rsid w:val="00E5325C"/>
    <w:rsid w:val="00E5453B"/>
    <w:rsid w:val="00E575DF"/>
    <w:rsid w:val="00E62A4C"/>
    <w:rsid w:val="00E64068"/>
    <w:rsid w:val="00E67052"/>
    <w:rsid w:val="00E807B2"/>
    <w:rsid w:val="00E826EB"/>
    <w:rsid w:val="00E843CB"/>
    <w:rsid w:val="00E97948"/>
    <w:rsid w:val="00EA2DDD"/>
    <w:rsid w:val="00EA3FCC"/>
    <w:rsid w:val="00EA6716"/>
    <w:rsid w:val="00EA6DAB"/>
    <w:rsid w:val="00EB70BC"/>
    <w:rsid w:val="00EC0BC3"/>
    <w:rsid w:val="00EC0CF4"/>
    <w:rsid w:val="00ED3F33"/>
    <w:rsid w:val="00EF6872"/>
    <w:rsid w:val="00F10506"/>
    <w:rsid w:val="00F126E2"/>
    <w:rsid w:val="00F21404"/>
    <w:rsid w:val="00F21D3E"/>
    <w:rsid w:val="00F23252"/>
    <w:rsid w:val="00F259F5"/>
    <w:rsid w:val="00F4396A"/>
    <w:rsid w:val="00F503A5"/>
    <w:rsid w:val="00F50FC3"/>
    <w:rsid w:val="00F531A2"/>
    <w:rsid w:val="00F53BD3"/>
    <w:rsid w:val="00F5489A"/>
    <w:rsid w:val="00F6005E"/>
    <w:rsid w:val="00F6653A"/>
    <w:rsid w:val="00F6684E"/>
    <w:rsid w:val="00F6733D"/>
    <w:rsid w:val="00F76FCD"/>
    <w:rsid w:val="00F81AE4"/>
    <w:rsid w:val="00FA2143"/>
    <w:rsid w:val="00FA2A03"/>
    <w:rsid w:val="00FA6E8A"/>
    <w:rsid w:val="00FB2DBE"/>
    <w:rsid w:val="00FB51D0"/>
    <w:rsid w:val="00FC0C51"/>
    <w:rsid w:val="00FC2288"/>
    <w:rsid w:val="00FC3E47"/>
    <w:rsid w:val="00FC4A47"/>
    <w:rsid w:val="00FC6809"/>
    <w:rsid w:val="00FD0113"/>
    <w:rsid w:val="00FD22B7"/>
    <w:rsid w:val="00FD4D48"/>
    <w:rsid w:val="00FD626C"/>
    <w:rsid w:val="00FD6C26"/>
    <w:rsid w:val="00FE36DB"/>
    <w:rsid w:val="00FE60C2"/>
    <w:rsid w:val="00FE7A21"/>
    <w:rsid w:val="00FF56CA"/>
    <w:rsid w:val="00FF58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C68499"/>
  <w14:defaultImageDpi w14:val="300"/>
  <w15:docId w15:val="{4E104CE8-C132-459A-804F-DA719BDE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GB"/>
    </w:rPr>
  </w:style>
  <w:style w:type="paragraph" w:styleId="Heading1">
    <w:name w:val="heading 1"/>
    <w:basedOn w:val="Normal"/>
    <w:next w:val="Normal"/>
    <w:link w:val="Heading1Char"/>
    <w:uiPriority w:val="9"/>
    <w:rsid w:val="00623AE6"/>
    <w:pPr>
      <w:keepNext/>
      <w:keepLines/>
      <w:spacing w:before="240"/>
      <w:outlineLvl w:val="0"/>
    </w:pPr>
    <w:rPr>
      <w:rFonts w:asciiTheme="majorHAnsi" w:eastAsiaTheme="majorEastAsia" w:hAnsiTheme="majorHAnsi" w:cstheme="majorBidi"/>
      <w:color w:val="243471" w:themeColor="accent1" w:themeShade="BF"/>
      <w:sz w:val="32"/>
      <w:szCs w:val="32"/>
    </w:rPr>
  </w:style>
  <w:style w:type="paragraph" w:styleId="Heading2">
    <w:name w:val="heading 2"/>
    <w:basedOn w:val="Normal"/>
    <w:next w:val="Normal"/>
    <w:link w:val="Heading2Char"/>
    <w:uiPriority w:val="9"/>
    <w:unhideWhenUsed/>
    <w:rsid w:val="0014129E"/>
    <w:pPr>
      <w:pBdr>
        <w:top w:val="single" w:sz="24" w:space="0" w:color="CFD6F0" w:themeColor="accent1" w:themeTint="33"/>
        <w:left w:val="single" w:sz="24" w:space="0" w:color="CFD6F0" w:themeColor="accent1" w:themeTint="33"/>
        <w:bottom w:val="single" w:sz="24" w:space="0" w:color="CFD6F0" w:themeColor="accent1" w:themeTint="33"/>
        <w:right w:val="single" w:sz="24" w:space="0" w:color="CFD6F0" w:themeColor="accent1" w:themeTint="33"/>
      </w:pBdr>
      <w:shd w:val="clear" w:color="auto" w:fill="CFD6F0" w:themeFill="accent1" w:themeFillTint="33"/>
      <w:spacing w:before="100" w:line="276" w:lineRule="auto"/>
      <w:outlineLvl w:val="1"/>
    </w:pPr>
    <w:rPr>
      <w:caps/>
      <w:spacing w:val="15"/>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Wtitlestyle">
    <w:name w:val="OW title style"/>
    <w:basedOn w:val="Normal"/>
    <w:rsid w:val="003F4F3A"/>
    <w:pPr>
      <w:spacing w:after="180"/>
    </w:pPr>
    <w:rPr>
      <w:rFonts w:ascii="Century Gothic" w:hAnsi="Century Gothic"/>
      <w:color w:val="8690D6" w:themeColor="text2" w:themeTint="66"/>
      <w:sz w:val="28"/>
      <w:szCs w:val="28"/>
    </w:rPr>
  </w:style>
  <w:style w:type="paragraph" w:customStyle="1" w:styleId="OWbodycopystyle">
    <w:name w:val="OW body copy style"/>
    <w:basedOn w:val="Normal"/>
    <w:rsid w:val="003F4F3A"/>
    <w:pPr>
      <w:spacing w:after="120" w:line="220" w:lineRule="exact"/>
    </w:pPr>
    <w:rPr>
      <w:rFonts w:ascii="Arial" w:hAnsi="Arial"/>
      <w:color w:val="000000" w:themeColor="text1"/>
      <w:sz w:val="18"/>
      <w:szCs w:val="18"/>
    </w:rPr>
  </w:style>
  <w:style w:type="paragraph" w:customStyle="1" w:styleId="OWsubtitlestyle">
    <w:name w:val="OW subtitle style"/>
    <w:basedOn w:val="OWtitlestyle"/>
    <w:rsid w:val="00B64F1F"/>
    <w:pPr>
      <w:spacing w:after="120"/>
    </w:pPr>
    <w:rPr>
      <w:sz w:val="22"/>
      <w:szCs w:val="22"/>
    </w:rPr>
  </w:style>
  <w:style w:type="paragraph" w:styleId="Header">
    <w:name w:val="header"/>
    <w:basedOn w:val="Normal"/>
    <w:link w:val="HeaderChar"/>
    <w:uiPriority w:val="99"/>
    <w:unhideWhenUsed/>
    <w:rsid w:val="00082E46"/>
    <w:pPr>
      <w:tabs>
        <w:tab w:val="center" w:pos="4320"/>
        <w:tab w:val="right" w:pos="8640"/>
      </w:tabs>
    </w:pPr>
  </w:style>
  <w:style w:type="character" w:customStyle="1" w:styleId="HeaderChar">
    <w:name w:val="Header Char"/>
    <w:basedOn w:val="DefaultParagraphFont"/>
    <w:link w:val="Header"/>
    <w:uiPriority w:val="99"/>
    <w:rsid w:val="00082E46"/>
  </w:style>
  <w:style w:type="paragraph" w:styleId="Footer">
    <w:name w:val="footer"/>
    <w:basedOn w:val="Normal"/>
    <w:link w:val="FooterChar"/>
    <w:uiPriority w:val="99"/>
    <w:unhideWhenUsed/>
    <w:rsid w:val="00082E46"/>
    <w:pPr>
      <w:tabs>
        <w:tab w:val="center" w:pos="4320"/>
        <w:tab w:val="right" w:pos="8640"/>
      </w:tabs>
    </w:pPr>
  </w:style>
  <w:style w:type="character" w:customStyle="1" w:styleId="FooterChar">
    <w:name w:val="Footer Char"/>
    <w:basedOn w:val="DefaultParagraphFont"/>
    <w:link w:val="Footer"/>
    <w:uiPriority w:val="99"/>
    <w:rsid w:val="00082E46"/>
  </w:style>
  <w:style w:type="paragraph" w:customStyle="1" w:styleId="BodyCopyStyle">
    <w:name w:val="Body Copy Style"/>
    <w:basedOn w:val="Normal"/>
    <w:rsid w:val="00150B48"/>
    <w:pPr>
      <w:tabs>
        <w:tab w:val="left" w:pos="6889"/>
      </w:tabs>
      <w:spacing w:before="60" w:after="120" w:line="240" w:lineRule="exact"/>
    </w:pPr>
    <w:rPr>
      <w:rFonts w:ascii="Calibri" w:hAnsi="Calibri"/>
      <w:sz w:val="20"/>
      <w:szCs w:val="21"/>
    </w:rPr>
  </w:style>
  <w:style w:type="paragraph" w:customStyle="1" w:styleId="CoverTitleStyle">
    <w:name w:val="Cover Title Style"/>
    <w:basedOn w:val="BodyCopyStyle"/>
    <w:rsid w:val="007D1A75"/>
    <w:pPr>
      <w:spacing w:line="480" w:lineRule="exact"/>
    </w:pPr>
    <w:rPr>
      <w:color w:val="FFFFFF" w:themeColor="background1"/>
      <w:sz w:val="36"/>
      <w:szCs w:val="36"/>
    </w:rPr>
  </w:style>
  <w:style w:type="paragraph" w:customStyle="1" w:styleId="CoverSubtitleStyle">
    <w:name w:val="Cover Subtitle Style"/>
    <w:basedOn w:val="BodyCopyStyle"/>
    <w:rsid w:val="007D1A75"/>
    <w:pPr>
      <w:spacing w:line="480" w:lineRule="exact"/>
    </w:pPr>
    <w:rPr>
      <w:color w:val="FFFFFF" w:themeColor="background1"/>
      <w:sz w:val="28"/>
      <w:szCs w:val="28"/>
    </w:rPr>
  </w:style>
  <w:style w:type="paragraph" w:customStyle="1" w:styleId="TitleStyle">
    <w:name w:val="Title Style"/>
    <w:basedOn w:val="CoverTitleStyle"/>
    <w:rsid w:val="007D1A75"/>
    <w:rPr>
      <w:color w:val="1B2251" w:themeColor="text2"/>
    </w:rPr>
  </w:style>
  <w:style w:type="paragraph" w:customStyle="1" w:styleId="SubtitleStyle">
    <w:name w:val="Subtitle Style"/>
    <w:basedOn w:val="CoverSubtitleStyle"/>
    <w:rsid w:val="002A1B96"/>
    <w:rPr>
      <w:color w:val="1B2251" w:themeColor="text2"/>
    </w:rPr>
  </w:style>
  <w:style w:type="character" w:styleId="PageNumber">
    <w:name w:val="page number"/>
    <w:basedOn w:val="DefaultParagraphFont"/>
    <w:uiPriority w:val="99"/>
    <w:semiHidden/>
    <w:unhideWhenUsed/>
    <w:rsid w:val="00FF56CA"/>
  </w:style>
  <w:style w:type="character" w:customStyle="1" w:styleId="Heading2Char">
    <w:name w:val="Heading 2 Char"/>
    <w:basedOn w:val="DefaultParagraphFont"/>
    <w:link w:val="Heading2"/>
    <w:uiPriority w:val="9"/>
    <w:rsid w:val="0014129E"/>
    <w:rPr>
      <w:caps/>
      <w:spacing w:val="15"/>
      <w:sz w:val="20"/>
      <w:szCs w:val="20"/>
      <w:shd w:val="clear" w:color="auto" w:fill="CFD6F0" w:themeFill="accent1" w:themeFillTint="33"/>
    </w:rPr>
  </w:style>
  <w:style w:type="character" w:styleId="Hyperlink">
    <w:name w:val="Hyperlink"/>
    <w:basedOn w:val="DefaultParagraphFont"/>
    <w:uiPriority w:val="99"/>
    <w:unhideWhenUsed/>
    <w:rsid w:val="00623AE6"/>
    <w:rPr>
      <w:color w:val="0000FF"/>
      <w:u w:val="single"/>
    </w:rPr>
  </w:style>
  <w:style w:type="paragraph" w:styleId="TOC2">
    <w:name w:val="toc 2"/>
    <w:basedOn w:val="Normal"/>
    <w:next w:val="Normal"/>
    <w:autoRedefine/>
    <w:uiPriority w:val="39"/>
    <w:unhideWhenUsed/>
    <w:rsid w:val="00623AE6"/>
    <w:pPr>
      <w:spacing w:before="100" w:after="100" w:line="276" w:lineRule="auto"/>
      <w:ind w:left="200"/>
    </w:pPr>
    <w:rPr>
      <w:sz w:val="20"/>
      <w:szCs w:val="20"/>
      <w:lang w:val="en-US"/>
    </w:rPr>
  </w:style>
  <w:style w:type="character" w:customStyle="1" w:styleId="Heading1Char">
    <w:name w:val="Heading 1 Char"/>
    <w:basedOn w:val="DefaultParagraphFont"/>
    <w:link w:val="Heading1"/>
    <w:uiPriority w:val="9"/>
    <w:rsid w:val="00623AE6"/>
    <w:rPr>
      <w:rFonts w:asciiTheme="majorHAnsi" w:eastAsiaTheme="majorEastAsia" w:hAnsiTheme="majorHAnsi" w:cstheme="majorBidi"/>
      <w:color w:val="243471" w:themeColor="accent1" w:themeShade="BF"/>
      <w:sz w:val="32"/>
      <w:szCs w:val="32"/>
      <w:lang w:val="en-GB"/>
    </w:rPr>
  </w:style>
  <w:style w:type="paragraph" w:styleId="TOCHeading">
    <w:name w:val="TOC Heading"/>
    <w:basedOn w:val="Heading1"/>
    <w:next w:val="Normal"/>
    <w:uiPriority w:val="39"/>
    <w:unhideWhenUsed/>
    <w:rsid w:val="00623AE6"/>
    <w:pPr>
      <w:spacing w:line="259" w:lineRule="auto"/>
      <w:outlineLvl w:val="9"/>
    </w:pPr>
    <w:rPr>
      <w:lang w:val="en-US"/>
    </w:rPr>
  </w:style>
  <w:style w:type="paragraph" w:styleId="TOC3">
    <w:name w:val="toc 3"/>
    <w:basedOn w:val="Normal"/>
    <w:next w:val="Normal"/>
    <w:autoRedefine/>
    <w:uiPriority w:val="39"/>
    <w:unhideWhenUsed/>
    <w:rsid w:val="00E826EB"/>
    <w:pPr>
      <w:spacing w:after="100"/>
      <w:ind w:left="480"/>
    </w:pPr>
  </w:style>
  <w:style w:type="character" w:styleId="UnresolvedMention">
    <w:name w:val="Unresolved Mention"/>
    <w:basedOn w:val="DefaultParagraphFont"/>
    <w:uiPriority w:val="99"/>
    <w:semiHidden/>
    <w:unhideWhenUsed/>
    <w:rsid w:val="0034172E"/>
    <w:rPr>
      <w:color w:val="605E5C"/>
      <w:shd w:val="clear" w:color="auto" w:fill="E1DFDD"/>
    </w:rPr>
  </w:style>
  <w:style w:type="table" w:styleId="TableGrid">
    <w:name w:val="Table Grid"/>
    <w:basedOn w:val="TableNormal"/>
    <w:uiPriority w:val="59"/>
    <w:rsid w:val="00092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rsid w:val="00DD5F80"/>
    <w:pPr>
      <w:ind w:left="720"/>
      <w:contextualSpacing/>
    </w:pPr>
  </w:style>
  <w:style w:type="character" w:styleId="Strong">
    <w:name w:val="Strong"/>
    <w:basedOn w:val="DefaultParagraphFont"/>
    <w:uiPriority w:val="22"/>
    <w:rsid w:val="006A64C0"/>
    <w:rPr>
      <w:b/>
      <w:bCs/>
    </w:rPr>
  </w:style>
  <w:style w:type="character" w:customStyle="1" w:styleId="ListParagraphChar">
    <w:name w:val="List Paragraph Char"/>
    <w:basedOn w:val="DefaultParagraphFont"/>
    <w:link w:val="ListParagraph"/>
    <w:uiPriority w:val="34"/>
    <w:rsid w:val="00307F5A"/>
    <w:rPr>
      <w:lang w:val="en-GB"/>
    </w:rPr>
  </w:style>
  <w:style w:type="paragraph" w:customStyle="1" w:styleId="HEADING">
    <w:name w:val="HEADING"/>
    <w:basedOn w:val="Normal"/>
    <w:link w:val="HEADINGChar"/>
    <w:qFormat/>
    <w:rsid w:val="005848B4"/>
    <w:pPr>
      <w:tabs>
        <w:tab w:val="left" w:pos="8400"/>
      </w:tabs>
      <w:spacing w:before="240" w:after="240"/>
    </w:pPr>
    <w:rPr>
      <w:rFonts w:ascii="Titillium Web SemiBold" w:eastAsia="Times New Roman" w:hAnsi="Titillium Web SemiBold" w:cstheme="majorHAnsi"/>
      <w:color w:val="1B2251" w:themeColor="text2"/>
      <w:sz w:val="32"/>
      <w:szCs w:val="28"/>
      <w:lang w:val="en-US"/>
    </w:rPr>
  </w:style>
  <w:style w:type="paragraph" w:customStyle="1" w:styleId="SUBHEADING">
    <w:name w:val="SUBHEADING"/>
    <w:basedOn w:val="Normal"/>
    <w:link w:val="SUBHEADINGChar"/>
    <w:qFormat/>
    <w:rsid w:val="005848B4"/>
    <w:pPr>
      <w:tabs>
        <w:tab w:val="left" w:pos="8400"/>
      </w:tabs>
      <w:spacing w:before="120" w:after="240" w:line="300" w:lineRule="exact"/>
    </w:pPr>
    <w:rPr>
      <w:rFonts w:ascii="Titillium Web" w:eastAsia="Times New Roman" w:hAnsi="Titillium Web" w:cstheme="majorHAnsi"/>
      <w:color w:val="304697" w:themeColor="accent1"/>
      <w:spacing w:val="6"/>
      <w:sz w:val="26"/>
      <w:lang w:val="en-US"/>
    </w:rPr>
  </w:style>
  <w:style w:type="character" w:customStyle="1" w:styleId="HEADINGChar">
    <w:name w:val="HEADING Char"/>
    <w:basedOn w:val="DefaultParagraphFont"/>
    <w:link w:val="HEADING"/>
    <w:rsid w:val="005848B4"/>
    <w:rPr>
      <w:rFonts w:ascii="Titillium Web SemiBold" w:eastAsia="Times New Roman" w:hAnsi="Titillium Web SemiBold" w:cstheme="majorHAnsi"/>
      <w:color w:val="1B2251" w:themeColor="text2"/>
      <w:sz w:val="32"/>
      <w:szCs w:val="28"/>
    </w:rPr>
  </w:style>
  <w:style w:type="paragraph" w:customStyle="1" w:styleId="BODY">
    <w:name w:val="BODY"/>
    <w:basedOn w:val="Normal"/>
    <w:link w:val="BODYChar"/>
    <w:qFormat/>
    <w:rsid w:val="00492318"/>
    <w:pPr>
      <w:tabs>
        <w:tab w:val="left" w:pos="8400"/>
      </w:tabs>
      <w:spacing w:after="120" w:line="280" w:lineRule="exact"/>
    </w:pPr>
    <w:rPr>
      <w:rFonts w:ascii="Calibri Light" w:eastAsia="Times New Roman" w:hAnsi="Calibri Light" w:cs="Calibri Light"/>
      <w:color w:val="1D1D1B" w:themeColor="accent6"/>
      <w:spacing w:val="4"/>
      <w:sz w:val="22"/>
      <w:szCs w:val="22"/>
      <w:lang w:val="en-US"/>
    </w:rPr>
  </w:style>
  <w:style w:type="character" w:customStyle="1" w:styleId="SUBHEADINGChar">
    <w:name w:val="SUBHEADING Char"/>
    <w:basedOn w:val="DefaultParagraphFont"/>
    <w:link w:val="SUBHEADING"/>
    <w:rsid w:val="005848B4"/>
    <w:rPr>
      <w:rFonts w:ascii="Titillium Web" w:eastAsia="Times New Roman" w:hAnsi="Titillium Web" w:cstheme="majorHAnsi"/>
      <w:color w:val="304697" w:themeColor="accent1"/>
      <w:spacing w:val="6"/>
      <w:sz w:val="26"/>
    </w:rPr>
  </w:style>
  <w:style w:type="paragraph" w:customStyle="1" w:styleId="BULLETS">
    <w:name w:val="BULLETS"/>
    <w:basedOn w:val="ListParagraph"/>
    <w:link w:val="BULLETSChar"/>
    <w:qFormat/>
    <w:rsid w:val="00BB40D3"/>
    <w:pPr>
      <w:numPr>
        <w:numId w:val="26"/>
      </w:numPr>
      <w:tabs>
        <w:tab w:val="left" w:pos="8400"/>
      </w:tabs>
      <w:spacing w:after="60" w:line="288" w:lineRule="auto"/>
      <w:ind w:left="714" w:hanging="357"/>
      <w:contextualSpacing w:val="0"/>
    </w:pPr>
    <w:rPr>
      <w:rFonts w:ascii="Calibri Light" w:eastAsia="Times New Roman" w:hAnsi="Calibri Light" w:cs="Calibri Light"/>
      <w:color w:val="1D1D1B" w:themeColor="accent6"/>
      <w:spacing w:val="4"/>
      <w:sz w:val="22"/>
      <w:szCs w:val="22"/>
      <w:lang w:val="en-US"/>
    </w:rPr>
  </w:style>
  <w:style w:type="character" w:customStyle="1" w:styleId="BODYChar">
    <w:name w:val="BODY Char"/>
    <w:basedOn w:val="DefaultParagraphFont"/>
    <w:link w:val="BODY"/>
    <w:rsid w:val="00492318"/>
    <w:rPr>
      <w:rFonts w:ascii="Calibri Light" w:eastAsia="Times New Roman" w:hAnsi="Calibri Light" w:cs="Calibri Light"/>
      <w:color w:val="1D1D1B" w:themeColor="accent6"/>
      <w:spacing w:val="4"/>
      <w:sz w:val="22"/>
      <w:szCs w:val="22"/>
    </w:rPr>
  </w:style>
  <w:style w:type="character" w:customStyle="1" w:styleId="BULLETSChar">
    <w:name w:val="BULLETS Char"/>
    <w:basedOn w:val="ListParagraphChar"/>
    <w:link w:val="BULLETS"/>
    <w:rsid w:val="00BB40D3"/>
    <w:rPr>
      <w:rFonts w:ascii="Calibri Light" w:eastAsia="Times New Roman" w:hAnsi="Calibri Light" w:cs="Calibri Light"/>
      <w:color w:val="1D1D1B" w:themeColor="accent6"/>
      <w:spacing w:val="4"/>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051038">
      <w:bodyDiv w:val="1"/>
      <w:marLeft w:val="0"/>
      <w:marRight w:val="0"/>
      <w:marTop w:val="0"/>
      <w:marBottom w:val="0"/>
      <w:divBdr>
        <w:top w:val="none" w:sz="0" w:space="0" w:color="auto"/>
        <w:left w:val="none" w:sz="0" w:space="0" w:color="auto"/>
        <w:bottom w:val="none" w:sz="0" w:space="0" w:color="auto"/>
        <w:right w:val="none" w:sz="0" w:space="0" w:color="auto"/>
      </w:divBdr>
    </w:div>
    <w:div w:id="1986542209">
      <w:bodyDiv w:val="1"/>
      <w:marLeft w:val="0"/>
      <w:marRight w:val="0"/>
      <w:marTop w:val="0"/>
      <w:marBottom w:val="0"/>
      <w:divBdr>
        <w:top w:val="none" w:sz="0" w:space="0" w:color="auto"/>
        <w:left w:val="none" w:sz="0" w:space="0" w:color="auto"/>
        <w:bottom w:val="none" w:sz="0" w:space="0" w:color="auto"/>
        <w:right w:val="none" w:sz="0" w:space="0" w:color="auto"/>
      </w:divBdr>
    </w:div>
    <w:div w:id="2054303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fabian.brierley@advancedsupplychai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kirkwood\OneDrive%20-%20Advanced%20Supply%20Chain%20Group\Sales%20Drive\Marketing\Christmas\2021\ASCG%20Christmas%20Merch%20RFQ.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1B2251"/>
      </a:dk2>
      <a:lt2>
        <a:srgbClr val="EBEBEB"/>
      </a:lt2>
      <a:accent1>
        <a:srgbClr val="304697"/>
      </a:accent1>
      <a:accent2>
        <a:srgbClr val="CD1719"/>
      </a:accent2>
      <a:accent3>
        <a:srgbClr val="6D1001"/>
      </a:accent3>
      <a:accent4>
        <a:srgbClr val="DADADA"/>
      </a:accent4>
      <a:accent5>
        <a:srgbClr val="575756"/>
      </a:accent5>
      <a:accent6>
        <a:srgbClr val="1D1D1B"/>
      </a:accent6>
      <a:hlink>
        <a:srgbClr val="00B0F0"/>
      </a:hlink>
      <a:folHlink>
        <a:srgbClr val="B13DC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3aa931-594b-46d9-bfa8-4333b62d2e3c">
      <UserInfo>
        <DisplayName>SharingLinks.afa9e0e6-b813-479d-b801-71615d1646a6.OrganizationEdit.d413a30a-79c6-465a-9986-96c288180f7d</DisplayName>
        <AccountId>263</AccountId>
        <AccountType/>
      </UserInfo>
      <UserInfo>
        <DisplayName>Natalia Marsh</DisplayName>
        <AccountId>333</AccountId>
        <AccountType/>
      </UserInfo>
      <UserInfo>
        <DisplayName>Aneta Baraniak</DisplayName>
        <AccountId>341</AccountId>
        <AccountType/>
      </UserInfo>
      <UserInfo>
        <DisplayName>Vicky Kirkwood</DisplayName>
        <AccountId>141</AccountId>
        <AccountType/>
      </UserInfo>
    </SharedWithUsers>
    <lcf76f155ced4ddcb4097134ff3c332f xmlns="fbbd7b51-31ab-4f36-98c3-84c14691ea8a">
      <Terms xmlns="http://schemas.microsoft.com/office/infopath/2007/PartnerControls"/>
    </lcf76f155ced4ddcb4097134ff3c332f>
    <TaxCatchAll xmlns="fe3aa931-594b-46d9-bfa8-4333b62d2e3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52A9ABA7DFDBF4FB1BE06DC08C582D4" ma:contentTypeVersion="16" ma:contentTypeDescription="Create a new document." ma:contentTypeScope="" ma:versionID="b8bc022b960b1cf20676dcea93b9b1f5">
  <xsd:schema xmlns:xsd="http://www.w3.org/2001/XMLSchema" xmlns:xs="http://www.w3.org/2001/XMLSchema" xmlns:p="http://schemas.microsoft.com/office/2006/metadata/properties" xmlns:ns2="fbbd7b51-31ab-4f36-98c3-84c14691ea8a" xmlns:ns3="fe3aa931-594b-46d9-bfa8-4333b62d2e3c" targetNamespace="http://schemas.microsoft.com/office/2006/metadata/properties" ma:root="true" ma:fieldsID="e6ad2881b99d3abca58c58ace53607fe" ns2:_="" ns3:_="">
    <xsd:import namespace="fbbd7b51-31ab-4f36-98c3-84c14691ea8a"/>
    <xsd:import namespace="fe3aa931-594b-46d9-bfa8-4333b62d2e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d7b51-31ab-4f36-98c3-84c14691e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2d0f7-bc42-4e5e-a9c8-11a581092e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3aa931-594b-46d9-bfa8-4333b62d2e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e8d052-ecb9-4c84-bf76-ff68736f8468}" ma:internalName="TaxCatchAll" ma:showField="CatchAllData" ma:web="fe3aa931-594b-46d9-bfa8-4333b62d2e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3D9C69-926B-4FF3-A104-89DB1546B4A5}">
  <ds:schemaRefs>
    <ds:schemaRef ds:uri="http://schemas.microsoft.com/office/2006/metadata/properties"/>
    <ds:schemaRef ds:uri="http://schemas.microsoft.com/office/infopath/2007/PartnerControls"/>
    <ds:schemaRef ds:uri="fe3aa931-594b-46d9-bfa8-4333b62d2e3c"/>
    <ds:schemaRef ds:uri="fbbd7b51-31ab-4f36-98c3-84c14691ea8a"/>
  </ds:schemaRefs>
</ds:datastoreItem>
</file>

<file path=customXml/itemProps2.xml><?xml version="1.0" encoding="utf-8"?>
<ds:datastoreItem xmlns:ds="http://schemas.openxmlformats.org/officeDocument/2006/customXml" ds:itemID="{6C29E0AD-3319-4B52-9682-032076925FF1}">
  <ds:schemaRefs>
    <ds:schemaRef ds:uri="http://schemas.openxmlformats.org/officeDocument/2006/bibliography"/>
  </ds:schemaRefs>
</ds:datastoreItem>
</file>

<file path=customXml/itemProps3.xml><?xml version="1.0" encoding="utf-8"?>
<ds:datastoreItem xmlns:ds="http://schemas.openxmlformats.org/officeDocument/2006/customXml" ds:itemID="{2B4AB510-D746-4596-A5B2-701849C97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d7b51-31ab-4f36-98c3-84c14691ea8a"/>
    <ds:schemaRef ds:uri="fe3aa931-594b-46d9-bfa8-4333b62d2e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2592CC-0934-48DA-9CDE-F8FC5F1226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ASCG Christmas Merch RFQ</Template>
  <TotalTime>0</TotalTime>
  <Pages>1</Pages>
  <Words>1422</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Apple Inc</Company>
  <LinksUpToDate>false</LinksUpToDate>
  <CharactersWithSpaces>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Bottomley</dc:creator>
  <cp:keywords/>
  <dc:description/>
  <cp:lastModifiedBy>Natalia Marsh</cp:lastModifiedBy>
  <cp:revision>49</cp:revision>
  <cp:lastPrinted>2022-07-25T10:25:00Z</cp:lastPrinted>
  <dcterms:created xsi:type="dcterms:W3CDTF">2022-08-09T10:09:00Z</dcterms:created>
  <dcterms:modified xsi:type="dcterms:W3CDTF">2022-08-09T11:08:00Z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0x010100252A9ABA7DFDBF4FB1BE06DC08C582D4</vt:lpwstr>
  </property>
  <property fmtid="{D5CDD505-2E9C-101B-9397-08002B2CF9AE}" pid="3" name="MediaServiceImageTags">
    <vt:lpwstr/>
  </property>
</Properties>
</file>